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XXXV/320/26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27 lipca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pokrycia przez Miasto Bytom części straty netto Szpitala Specjalistycznego Nr 1 w Bytomiu za 2023 r.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oraz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92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1,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czerwca 1998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powiatowym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1684,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związku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59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15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kwietnia 2011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działalności leczniczej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156)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Postanawia się pokryć część straty netto Szpitala Specjalistycznego Nr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Bytomiu, przy ul. Żeromskiego 7, za 2023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r.,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wysokości 2.000.000,00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zł.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Wykonanie uchwały powierza się Prezydentowi Miasta.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Andrzej Wężyk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Na podstawie art. 59 ust. 2 ustawy z dnia 15 kwietnia 2011 r. o działalności leczniczej (Dz. U. z 2026 r. poz. 156), podmiot tworzący samodzielny publiczny zakład opieki zdrowotnej może pokryć stratę netto za rok obrotowy tego zakładu w kwocie, jaka nie może być pokryta przez zakład we własnym zakresie w sposób określony w art. 57 ust. 2 pkt 1</w:t>
      </w:r>
      <w:r>
        <w:rPr>
          <w:rFonts w:eastAsia="Times New Roman" w:cs="Times New Roman"/>
          <w:szCs w:val="20"/>
        </w:rPr>
        <w:t xml:space="preserve"> </w:t>
      </w:r>
      <w:r>
        <w:rPr>
          <w:rFonts w:eastAsia="Times New Roman" w:cs="Times New Roman"/>
          <w:szCs w:val="20"/>
        </w:rPr>
        <w:t>ww. ustawy, tj. poprzez zmniejszenie Funduszu SPZOZ, jednak nie wyższej niż suma straty netto za rok obrotowy i kosztów amortyzacji.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Zgodnie ze sprawozdaniem finansowym Szpitala Specjalistycznego Nr 1 w Bytomiu, przy ul. Żeromskiego 7, za 2023 r., poddanym badaniu przez niezależnego biegłego rewidenta, udokumentowanym sprawozdaniem i opinią  z dnia 7 maja 2024 r. oraz zatwierdzonym przez Prezydenta Bytomia w dniu 19 czerwca 2024 r., w 2023 r. Szpital poniósł stratę netto w łącznej wysokości – 21.265.011,51 zł, która po dodaniu kosztów amortyzacji w łącznej wysokości 2.498.085,68 zł, zamyka się kwotą łączną – 18.766.925,83 zł.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Biorąc pod uwagę powyższe, zasadnym jest podjęcie działań mających na celu przekazanie do Szpitala środków finansowych, w kwocie 2.000.000,00 zł, na pokrycie części straty netto za 2023 r. Nadmienia się, że uchwałą  nr XXXIV/316/26 Rady Miejskiej w Bytomiu z dnia 25 czerwca 2026 r. przeznaczono już na pokrycie części straty netto za 2023 r. kwotę 1.988.484,62 zł.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46072DDE-3A7A-474A-9C54-37DE1910788A.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46072DDE-3A7A-474A-9C54-37DE1910788A.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XXXV/320/26 z dnia 27 lipca 2026 r.</dc:title>
  <dc:subject>w sprawie pokrycia przez Miasto Bytom części straty netto Szpitala Specjalistycznego Nr^1^w^Bytomiu za 2023^r.</dc:subject>
  <dc:creator>asteuer</dc:creator>
  <cp:lastModifiedBy>asteuer</cp:lastModifiedBy>
  <cp:revision>1</cp:revision>
  <dcterms:created xsi:type="dcterms:W3CDTF">2026-07-29T12:20:00Z</dcterms:created>
  <dcterms:modified xsi:type="dcterms:W3CDTF">2026-07-29T12:20:00Z</dcterms:modified>
  <cp:category>Akt prawny</cp:category>
</cp:coreProperties>
</file>