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5.4.0 -->
  <w:body>
    <w:p w:rsidR="00A77B3E">
      <w:pPr>
        <w:spacing w:line="276" w:lineRule="auto"/>
        <w:ind w:left="0"/>
        <w:jc w:val="center"/>
        <w:rPr>
          <w:rFonts w:ascii="Arial" w:eastAsia="Arial" w:hAnsi="Arial" w:cs="Arial"/>
          <w:b/>
          <w:caps/>
          <w:sz w:val="24"/>
        </w:rPr>
      </w:pPr>
      <w:r>
        <w:rPr>
          <w:rFonts w:ascii="Arial" w:eastAsia="Arial" w:hAnsi="Arial" w:cs="Arial"/>
          <w:b/>
          <w:caps/>
          <w:sz w:val="24"/>
        </w:rPr>
        <w:t>Uchwała</w:t>
      </w:r>
      <w:r>
        <w:rPr>
          <w:rFonts w:ascii="Arial" w:eastAsia="Arial" w:hAnsi="Arial" w:cs="Arial"/>
          <w:b/>
          <w:caps/>
          <w:sz w:val="24"/>
        </w:rPr>
        <w:t xml:space="preserve"> nr XXXVI/339/26</w:t>
      </w:r>
      <w:r>
        <w:rPr>
          <w:rFonts w:ascii="Arial" w:eastAsia="Arial" w:hAnsi="Arial" w:cs="Arial"/>
          <w:b/>
          <w:caps/>
          <w:sz w:val="24"/>
        </w:rPr>
        <w:br/>
      </w:r>
      <w:r>
        <w:rPr>
          <w:rFonts w:ascii="Arial" w:eastAsia="Arial" w:hAnsi="Arial" w:cs="Arial"/>
          <w:b/>
          <w:caps/>
          <w:sz w:val="24"/>
        </w:rPr>
        <w:t>Rady Miejskiej w Bytomiu</w:t>
      </w:r>
    </w:p>
    <w:p w:rsidR="00A77B3E">
      <w:pPr>
        <w:spacing w:before="280" w:after="280" w:line="276" w:lineRule="auto"/>
        <w:ind w:left="0"/>
        <w:jc w:val="center"/>
        <w:rPr>
          <w:rFonts w:ascii="Arial" w:eastAsia="Arial" w:hAnsi="Arial" w:cs="Arial"/>
          <w:b/>
          <w:caps/>
          <w:sz w:val="24"/>
        </w:rPr>
      </w:pPr>
      <w:r>
        <w:rPr>
          <w:rFonts w:ascii="Arial" w:eastAsia="Arial" w:hAnsi="Arial" w:cs="Arial"/>
          <w:b w:val="0"/>
          <w:caps w:val="0"/>
          <w:sz w:val="24"/>
        </w:rPr>
        <w:t>z dnia 31 sierpnia 2026 r.</w:t>
      </w:r>
    </w:p>
    <w:p w:rsidR="00A77B3E">
      <w:pPr>
        <w:keepNext/>
        <w:spacing w:before="0" w:after="480" w:line="276" w:lineRule="auto"/>
        <w:ind w:left="0" w:right="0" w:firstLine="0"/>
        <w:jc w:val="center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caps w:val="0"/>
          <w:sz w:val="24"/>
        </w:rPr>
        <w:t>w sprawie stanowiska Rady Miejskiej dotyczącego skargi na działalność Dyrektora Przedszkola Miejskiego nr 2</w:t>
      </w:r>
    </w:p>
    <w:p w:rsidR="00A77B3E">
      <w:pPr>
        <w:keepNext w:val="0"/>
        <w:keepLines/>
        <w:spacing w:before="120" w:after="120" w:line="276" w:lineRule="auto"/>
        <w:ind w:left="0" w:right="0" w:firstLine="227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Na podstawie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18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pkt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ustawy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8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marca 1990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samorządzie gminnym (Dz.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2026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662)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związku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229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pkt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3 i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239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Kodeksu postępowania administracyjnego (Dz.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U.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2025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poz.1691) uchwala się, co następuje: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1.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Uznaje się za bezzasadną skargę na działalność Dyrektora Przedszkola Miejskiego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Nr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2.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Wykonanie uchwały powierza się Przewodniczącemu Rady Miejskiej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Bytomiu.</w:t>
      </w:r>
    </w:p>
    <w:p w:rsidR="00A77B3E">
      <w:pPr>
        <w:keepNext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3.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Uchwała wchodzi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życie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dniem podjęcia.</w:t>
      </w:r>
    </w:p>
    <w:p w:rsidR="00A77B3E">
      <w:pPr>
        <w:keepNext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</w:p>
    <w:p w:rsidR="00A77B3E">
      <w:pPr>
        <w:keepNext/>
        <w:spacing w:before="0" w:after="0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b w:val="0"/>
          <w:i w:val="0"/>
          <w:color w:val="000000"/>
          <w:u w:val="none"/>
          <w:vertAlign w:val="baseline"/>
        </w:rPr>
        <w:t> </w:t>
      </w:r>
    </w:p>
    <w:tbl>
      <w:tblPr>
        <w:tblW w:w="5000" w:type="pct"/>
        <w:tblCellMar>
          <w:top w:w="0" w:type="dxa"/>
          <w:left w:w="0" w:type="dxa"/>
          <w:bottom w:w="0" w:type="dxa"/>
          <w:right w:w="0" w:type="dxa"/>
        </w:tblCellMar>
      </w:tblPr>
      <w:tblGrid>
        <w:gridCol w:w="4933"/>
        <w:gridCol w:w="4933"/>
      </w:tblGrid>
      <w:tr>
        <w:tblPrEx>
          <w:tblW w:w="5000" w:type="pct"/>
        </w:tblPrEx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jc w:val="left"/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</w:p>
        </w:tc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spacing w:before="100" w:after="40"/>
              <w:ind w:left="1134" w:right="1134" w:firstLine="0"/>
              <w:jc w:val="center"/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t>Przewodniczący Rady Miejskiej</w:t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b/>
                <w:i w:val="0"/>
              </w:rPr>
              <w:t>Andrzej Wężyk</w:t>
            </w:r>
          </w:p>
        </w:tc>
      </w:tr>
    </w:tbl>
    <w:p w:rsidR="00A77B3E">
      <w:pPr>
        <w:keepNext/>
        <w:spacing w:before="0" w:after="0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sectPr>
          <w:footerReference w:type="default" r:id="rId4"/>
          <w:endnotePr>
            <w:numFmt w:val="decimal"/>
          </w:endnotePr>
          <w:pgSz w:w="11906" w:h="16838"/>
          <w:pgMar w:top="1417" w:right="1020" w:bottom="992" w:left="1020" w:header="708" w:footer="708" w:gutter="0"/>
          <w:cols w:space="708"/>
          <w:docGrid w:linePitch="360"/>
        </w:sect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jc w:val="center"/>
        <w:rPr>
          <w:rFonts w:eastAsia="Times New Roman" w:cs="Times New Roman"/>
          <w:szCs w:val="20"/>
        </w:rPr>
      </w:pPr>
      <w:r>
        <w:rPr>
          <w:rFonts w:eastAsia="Times New Roman" w:cs="Times New Roman"/>
          <w:caps/>
          <w:szCs w:val="20"/>
        </w:rPr>
        <w:t>Uzasadnienie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Komisja Skarg, Wniosków i Petycji Rady Miejskiej w Bytomiu na posiedzeniach w dniach: 16 marca 2026 r., 20 kwietnia 2026 r., 11 maja 2026r., 15 czerwca 2026 r. i 20 lipca 2026 r. rozpatrywała skargę złożoną przez Panią A.S-N., którą komisja zakwalifikowała jako skargę na działalność Dyrektora Przedszkola Miejskiego Nr 2 w Bytomiu.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Po zapoznaniu się z dokumentacją skargi oraz otrzymanymi wyjaśnieniami, Komisja Skarg, Wniosków i Petycji Rady Miejskiej w Bytomiu stwierdza, że skargę należy uznać za bezzasadną.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Na podstawie postanowienia wydanego przez Sąd Rejonowy w Bytomiu III Wydział Rodzinny i Nieletnich z dnia 5 lutego 2026 r. o zmianie zarządzeń opiekuńczych wobec małoletnich wymienionych w skardze, zostali oni umieszczeni w Rodzinnych Domach Dziecka wskazanych w postanowieniach. Dzieci zostały odebrane z przedszkola, po rozmowach z psychologami, przez nowych opiekunów i towarzyszących im koordynatorów rodzinnej pieczy zastępczej Miejskiego Ośrodka Pomocy Rodzinie.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Ze względu na fakt, że nowe miejsce zamieszkania jednego z dzieci znajduje się poza miastem Bytom, konieczne było skreślenie go z listy wychowanków Przedszkola Miejskiego Nr 2, aby mogło kontynuować edukację przedszkolną blisko nowego miejsca pobytu.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Skarga Pani A.S-N. dotycząca uchybienia w respektowaniu jej praw jako opiekuna prawnego polegająca na braku zapytania o zgodę na skreślenie dziecka z listy dzieci objętych edukacją przedszkolną w Przedszkolu Miejskim Nr 2, została uznana przez Komisję Skarg, Wniosków i Petycji za bezzasadną z uwagi na wydane zabezpieczające postanowienie sądu zmieniające dzieciom opiekunów ze względu na ich bezpieczeństwo. Sąd kierując się dobrem małoletnich dzieci postanowił o zmianie ich miejsca pobytu. Racjonalne zatem jest że, aby kontynuować edukację przedszkolną blisko nowego miejsca przebywania, dziecko zostało skreślone z listy dzieci zapisanych do placówki do której uczęszczało do tej pory. Działanie zabezpieczające dobro dziecka w ślad za decyzją sądu uznano za priorytetowe.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Rada Miejska w ślad za ustaleniami Komisji Skarg, Wniosków i Petycji uznaje skargę Pani A.S-N. na działalność Dyrektora Przedszkola Miejskiego Nr 2 za bezzasadną.</w:t>
      </w:r>
    </w:p>
    <w:sectPr>
      <w:footerReference w:type="default" r:id="rId5"/>
      <w:endnotePr>
        <w:numFmt w:val="decimal"/>
      </w:endnotePr>
      <w:type w:val="nextPage"/>
      <w:pgSz w:w="11906" w:h="16838" w:code="0"/>
      <w:pgMar w:top="1417" w:right="1020" w:bottom="992" w:left="102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3E6CDD9E-606E-416D-9F8C-61565B0303BF.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3E6CDD9E-606E-416D-9F8C-61565B0303BF.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endnotePr>
    <w:numFmt w:val="decimal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jc w:val="left"/>
    </w:pPr>
    <w:rPr>
      <w:rFonts w:ascii="Arial" w:eastAsia="Arial" w:hAnsi="Arial" w:cs="Arial"/>
      <w:sz w:val="24"/>
      <w:szCs w:val="24"/>
      <w:lang w:val="pl-PL" w:eastAsia="pl-PL" w:bidi="pl-PL"/>
    </w:rPr>
  </w:style>
  <w:style w:type="character" w:default="1" w:styleId="DefaultParagraphFont">
    <w:name w:val="Default Paragraph Font"/>
    <w:semiHidden/>
    <w:rPr>
      <w:lang w:val="pl-PL" w:eastAsia="pl-PL" w:bidi="pl-PL"/>
    </w:rPr>
  </w:style>
  <w:style w:type="table" w:default="1" w:styleId="TableNormal">
    <w:name w:val="Normal Table"/>
    <w:semiHidden/>
    <w:rPr>
      <w:lang w:val="pl-PL" w:eastAsia="pl-PL" w:bidi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Rada Miejska w Bytomiu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 XXXVI/339/26 z dnia 31 sierpnia 2026 r.</dc:title>
  <dc:subject>w sprawie stanowiska Rady Miejskiej dotyczącego skargi na działalność Dyrektora^Przedszkola Miejskiego nr 2</dc:subject>
  <dc:creator>masocha</dc:creator>
  <cp:lastModifiedBy>masocha</cp:lastModifiedBy>
  <cp:revision>1</cp:revision>
  <dcterms:created xsi:type="dcterms:W3CDTF">2026-09-01T14:42:42Z</dcterms:created>
  <dcterms:modified xsi:type="dcterms:W3CDTF">2026-09-01T14:42:42Z</dcterms:modified>
  <cp:category>Akt prawny</cp:category>
</cp:coreProperties>
</file>