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XXXVI/337/26</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31 sierpnia 2026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zasad, trybu przyznawania i pozbawiania oraz rodzaju i wysokości nagród i wyróżnień sportowych Miasta Bytomia</w:t>
      </w:r>
    </w:p>
    <w:p w:rsidR="00A77B3E">
      <w:pPr>
        <w:keepNext w:val="0"/>
        <w:keepLines/>
        <w:spacing w:before="120" w:after="120" w:line="276"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15,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662,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27</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ust.1,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1,2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 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czerwca 2010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sporcie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95,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oraz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13</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20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lipca 2000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ogłaszaniu aktów normatywnych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innych aktów prawnych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2019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1461) uchwala się, co następuje:</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1. </w:t>
      </w:r>
      <w:r>
        <w:rPr>
          <w:rFonts w:ascii="Arial" w:eastAsia="Arial" w:hAnsi="Arial" w:cs="Arial"/>
          <w:sz w:val="24"/>
        </w:rPr>
        <w:t>1. </w:t>
      </w:r>
      <w:r>
        <w:rPr>
          <w:rFonts w:ascii="Arial" w:eastAsia="Arial" w:hAnsi="Arial" w:cs="Arial"/>
          <w:b w:val="0"/>
          <w:i w:val="0"/>
          <w:caps w:val="0"/>
          <w:strike w:val="0"/>
          <w:color w:val="auto"/>
          <w:sz w:val="24"/>
          <w:u w:val="none"/>
          <w:vertAlign w:val="baseline"/>
        </w:rPr>
        <w:t>Ustanawia się nagrody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wyróżnienia dla osób fizycznych osiągających wysokie wyniki sportowe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międzynarodowym lub krajowym współzawodnictwie sportowym.</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Określa się zasady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tryb przyznawania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pozbawiania nagród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wyróżnień, rodzaje nagród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wyróżnień oraz wysokość nagród dla osób fizycznych,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mowa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formie regulaminu stanowiącego załącznik do uchwały.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2. </w:t>
      </w:r>
      <w:r>
        <w:rPr>
          <w:rFonts w:ascii="Arial" w:eastAsia="Arial" w:hAnsi="Arial" w:cs="Arial"/>
          <w:b w:val="0"/>
          <w:i w:val="0"/>
          <w:caps w:val="0"/>
          <w:strike w:val="0"/>
          <w:color w:val="000000"/>
          <w:sz w:val="24"/>
          <w:u w:val="none" w:color="000000"/>
          <w:vertAlign w:val="baseline"/>
        </w:rPr>
        <w:t>Traci moc uchwała nr IX/104/11 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 23</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marca 2011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sprawie określenia warunków, zasad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trybu przyznawania wyróżnień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nagród, rodzaju wyróżnień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nagród oraz wysokości nagród pieniężnych dla zawodników, którzy osiągnęli wysokie wyniki sportowe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międzynarodowym lub krajowym współzawodnictwie sportowym oraz ich trenerów (Dz. Urz. Woj. Śl.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2011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poz.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2098).</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3. </w:t>
      </w:r>
      <w:r>
        <w:rPr>
          <w:rFonts w:ascii="Arial" w:eastAsia="Arial" w:hAnsi="Arial" w:cs="Arial"/>
          <w:b w:val="0"/>
          <w:i w:val="0"/>
          <w:caps w:val="0"/>
          <w:strike w:val="0"/>
          <w:color w:val="000000"/>
          <w:sz w:val="24"/>
          <w:u w:val="none" w:color="000000"/>
          <w:vertAlign w:val="baseline"/>
        </w:rPr>
        <w:t>Wykonanie uchwały powierza się Prezydentowi Miasta.</w:t>
      </w:r>
    </w:p>
    <w:p w:rsidR="00A77B3E">
      <w:pPr>
        <w:keepNext/>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4. </w:t>
      </w:r>
      <w:r>
        <w:rPr>
          <w:rFonts w:ascii="Arial" w:eastAsia="Arial" w:hAnsi="Arial" w:cs="Arial"/>
          <w:b w:val="0"/>
          <w:i w:val="0"/>
          <w:caps w:val="0"/>
          <w:strike w:val="0"/>
          <w:color w:val="000000"/>
          <w:sz w:val="24"/>
          <w:u w:val="none" w:color="000000"/>
          <w:vertAlign w:val="baseline"/>
        </w:rPr>
        <w:t>Uchwała wchodzi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życie po upływie 14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 od dnia ogłoszenia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Dzienniku Urzędowym Województwa Śląskiego.</w:t>
      </w:r>
    </w:p>
    <w:p w:rsidR="00A77B3E">
      <w:pPr>
        <w:keepNext/>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p>
    <w:p w:rsidR="00A77B3E">
      <w:pPr>
        <w:keepNext/>
        <w:spacing w:before="0" w:after="0"/>
        <w:rPr>
          <w:rFonts w:ascii="Arial" w:eastAsia="Arial" w:hAnsi="Arial" w:cs="Arial"/>
          <w:b w:val="0"/>
          <w:i w:val="0"/>
          <w:caps w:val="0"/>
          <w:strike w:val="0"/>
          <w:color w:val="000000"/>
          <w:sz w:val="24"/>
          <w:u w:val="none" w:color="000000"/>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Andrzej Wężyk</w:t>
            </w:r>
          </w:p>
        </w:tc>
      </w:tr>
    </w:tbl>
    <w:p w:rsidR="00A77B3E">
      <w:pPr>
        <w:keepNext/>
        <w:spacing w:before="0" w:after="0"/>
        <w:rPr>
          <w:rFonts w:ascii="Arial" w:eastAsia="Arial" w:hAnsi="Arial" w:cs="Arial"/>
          <w:b w:val="0"/>
          <w:i w:val="0"/>
          <w:caps w:val="0"/>
          <w:strike w:val="0"/>
          <w:color w:val="000000"/>
          <w:sz w:val="24"/>
          <w:u w:val="none" w:color="000000"/>
          <w:vertAlign w:val="baseline"/>
        </w:rPr>
        <w:sectPr>
          <w:footerReference w:type="default" r:id="rId4"/>
          <w:endnotePr>
            <w:numFmt w:val="decimal"/>
          </w:endnotePr>
          <w:pgSz w:w="11906" w:h="16838"/>
          <w:pgMar w:top="1417" w:right="1020" w:bottom="992" w:left="1020" w:header="708" w:footer="708" w:gutter="0"/>
          <w:cols w:space="708"/>
          <w:docGrid w:linePitch="360"/>
        </w:sectPr>
      </w:pPr>
    </w:p>
    <w:p w:rsidR="00A77B3E">
      <w:pPr>
        <w:keepNext/>
        <w:spacing w:before="120" w:after="120" w:line="276" w:lineRule="auto"/>
        <w:ind w:left="4930" w:right="0" w:firstLine="0"/>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Załącznik do uchwały nr XXXVI/337/26</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z dnia 31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sierpnia 2026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p w:rsidR="00A77B3E">
      <w:pPr>
        <w:keepNext/>
        <w:spacing w:before="0" w:after="480" w:line="276" w:lineRule="auto"/>
        <w:ind w:left="0" w:right="0" w:firstLine="0"/>
        <w:jc w:val="center"/>
        <w:rPr>
          <w:rFonts w:ascii="Arial" w:eastAsia="Arial" w:hAnsi="Arial" w:cs="Arial"/>
          <w:b w:val="0"/>
          <w:i w:val="0"/>
          <w:caps w:val="0"/>
          <w:strike w:val="0"/>
          <w:color w:val="000000"/>
          <w:sz w:val="24"/>
          <w:u w:val="none" w:color="000000"/>
          <w:vertAlign w:val="baseline"/>
        </w:rPr>
      </w:pPr>
      <w:r>
        <w:rPr>
          <w:rFonts w:ascii="Arial" w:eastAsia="Arial" w:hAnsi="Arial" w:cs="Arial"/>
          <w:b/>
          <w:i w:val="0"/>
          <w:caps w:val="0"/>
          <w:strike w:val="0"/>
          <w:color w:val="000000"/>
          <w:sz w:val="24"/>
          <w:u w:val="none" w:color="000000"/>
          <w:vertAlign w:val="baseline"/>
        </w:rPr>
        <w:t>Regulamin określający zasady i</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tryb przyznawania i</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pozbawiania nagród i</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wyróżnień, rodzaje nagród i</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wyróżnień oraz wysokość nagród pieniężnych dla zawodników za</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osiągnięte wyniki sportowe w</w:t>
      </w:r>
      <w:r>
        <w:rPr>
          <w:rFonts w:ascii="Arial" w:eastAsia="Arial" w:hAnsi="Arial" w:cs="Arial"/>
          <w:b/>
          <w:i w:val="0"/>
          <w:caps w:val="0"/>
          <w:strike w:val="0"/>
          <w:color w:val="000000"/>
          <w:sz w:val="24"/>
          <w:u w:val="none" w:color="000000"/>
          <w:vertAlign w:val="baseline"/>
        </w:rPr>
        <w:t> </w:t>
      </w:r>
      <w:r>
        <w:rPr>
          <w:rFonts w:ascii="Arial" w:eastAsia="Arial" w:hAnsi="Arial" w:cs="Arial"/>
          <w:b/>
          <w:i w:val="0"/>
          <w:caps w:val="0"/>
          <w:strike w:val="0"/>
          <w:color w:val="000000"/>
          <w:sz w:val="24"/>
          <w:u w:val="none" w:color="000000"/>
          <w:vertAlign w:val="baseline"/>
        </w:rPr>
        <w:t>międzynarodowym lub krajowym współzawodnictwie sportowym</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1. </w:t>
      </w: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Osobom fizycznym, które osiągnęły wysokie wyniki sportowe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międzynarodowym lub krajowym współzawodnictwie sportowym, zwanym dalej „zawodnikami”, Prezydent Miasta może przyznać nagrody pieniężne, zwane dalej „nagrodami”.</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Nagroda może być przyznana osobie fizycznej za osiągnięte wysokie wyniki sportowe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międzynarodowym lub krajowym współzawodnictwie sportowym, dla której Miasto Bytom jest miejscem zamieszkania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rozumieniu przepisów ustawy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23 kwietnia 1964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Kodeks cywilny.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Nagroda może być również przyznana zawodnikowi klubu sportowego mającego swoją siedzibę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Nagroda może być przyznana zawodnikowi, uprawiającemu sport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rozumieniu ustawy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25 czerwca 2010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sporcie, który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poprzedzającym wnioskowanie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nagrodę, zgodnie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przepisami odpowiedniego związku sportowego brał udział we współzawodnictwie sportowym rangi:</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organizowanych przez światowe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europejskie federacje, związki, centrale sportowe – igrzyskach olimpijskich, igrzyskach paralimpijskich, igrzyskach głuchych, młodzieżowych igrzyskach olimpijskich, europejskich igrzyskach olimpijskich, mistrzostwach świata, Europy;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organizowanych przez polskie związki sportowe – mistrzostwach Polski.</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Nagroda może być przyznana zawodnikowi startującemu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sportach indywidualnych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zespołowych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kategoriach wiekowych: senior, młodzieżowiec, junior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junior młodszy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dyscyplinach olimpijskich, dyscyplinach zgodnych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nadzorowanym przez Ministerstwo Sportu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Turystyki Systemem Sportu Młodzieżowego lub nieobjętych programem igrzysk olimpijskich.</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Zawodnik może otrzymać nagrodę wyłącznie za jedno najwyższe osiągnięcie sportowe uzyskane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poprzedzającym dany rok budżetowy.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2. </w:t>
      </w: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Nagrody przyznawane są raz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przyznanie nagrody wnioskuje zawodnik lub jego przedstawiciel ustawowy.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Prezydent Miasta określi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drodze zarządzenia wzór wniosku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przyznanie nagrody.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W razie stwierdzenia braków formalnych wniosku wnioskodawca jest zobowiązany do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ich usunięcia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terminie 7</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 od dnia powiadomienia.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Wniosek pozostawia się bez rozpatrzenia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przypadku wycofania przez wnioskodawcę lub braków formalnych, jeżeli nie</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usunięto ich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wymaganym terminie.</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Do wniosku dołącza się dokument uprawnionego polskiego związku sportowego potwierdzający osiągnięcie wyniku sportowego, za który ma być przyznana nagroda pieniężna oraz opinię klubu sportowego,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którym trenuje zawodnik.</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7. </w:t>
      </w:r>
      <w:r>
        <w:rPr>
          <w:rFonts w:ascii="Arial" w:eastAsia="Arial" w:hAnsi="Arial" w:cs="Arial"/>
          <w:b w:val="0"/>
          <w:i w:val="0"/>
          <w:caps w:val="0"/>
          <w:strike w:val="0"/>
          <w:color w:val="000000"/>
          <w:sz w:val="24"/>
          <w:u w:val="none" w:color="000000"/>
          <w:vertAlign w:val="baseline"/>
        </w:rPr>
        <w:t>Wnioski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nagrody pieniężne należy składać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terminie określonym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ogłoszeniu Prezydenta Miasta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naborze wniosków.</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8. </w:t>
      </w:r>
      <w:r>
        <w:rPr>
          <w:rFonts w:ascii="Arial" w:eastAsia="Arial" w:hAnsi="Arial" w:cs="Arial"/>
          <w:b w:val="0"/>
          <w:i w:val="0"/>
          <w:caps w:val="0"/>
          <w:strike w:val="0"/>
          <w:color w:val="000000"/>
          <w:sz w:val="24"/>
          <w:u w:val="none" w:color="000000"/>
          <w:vertAlign w:val="baseline"/>
        </w:rPr>
        <w:t>Wnioski do nagrody pieniężnej przyjmuje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weryfikuje pod względem formalnym komórka organizacyjna Urzędu Miejskiego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 właściwa ds. sportu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kultury fizycznej, która przedstawia je Radzie Sportu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 celem ich zaopiniowania.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3. </w:t>
      </w: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Zawodnikom, którzy osiągnęli wysokie wyniki sportowe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międzynarodowym lub krajowym współzawodnictwie sportowym oraz ich trenerom Prezydent Miasta może przyznać wyróżnienia.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Wyróżnieniami są nagrody honorowe, plakietki, puchary, dyplomy, listy gratulacyjne oraz nagrody rzeczowe (do wartości progu opodatkowania określonego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ustawie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podatku dochodowym od osób fizycznych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dnia 26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lipca 1991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Wyróżnienie może być przyznane na wniosek zawodnika, klubu sportowego, związku sportowego lub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własnej inicjatywy.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4. </w:t>
      </w: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Wysokość łącznych środków finansowych przeznaczonych na nagrody pieniężne uchwalana będzie corocznie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budżecie Gminy Bytom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części przeznaczonej na kulturę fizyczną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sport.</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Nagrody dla zawodników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indywidualnych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zespołowych dyscyplinach sportu mogą być przyznane za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osiągnięcia sportowe uzyskane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poprzedzającym złożenie wniosku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przyznanie nagrody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systemie sześciostopniowym:</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udział w: Igrzyskach Olimpijskich, Igrzyskach Paralimpijskich, Igrzyskach Głuchych oraz miejsca: I-III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Młodzieżowych Igrzyskach Olimpijskich;</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miejsca: I-III Mistrzostwa Świata;</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miejsca: I-III  Mistrzostwa Europy, Igrzyska Europejskie;</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miejsca: IV-VIII Mistrzostwa Świata;</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miejsca: IV-VIII Mistrzostwa Europy;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miejsca: I-III Mistrzostwa Polski.</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kategorii wiekowej junior młodszy dopuszcza się nagrodzenie sportowców, którzy zajęli miejsca: I-III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Ogólnopolskiej Olimpiadzie Młodzieży,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przypadku, gdy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tej kategorii wiekowej nie</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są rozgrywane zawody rangi Mistrzostw Polski.</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W grach zespołowych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ramach osiągniętego wyniku sportowego przyznaje się maksymalną ilość nagród indywidualnych: hokej – 25, piłka nożna – 18, rugby 11-osobowe – 16, piłka ręczna – 14, piłka wodna – 15, rugby 7-osobowe – 10, siatkówka – 14, koszykówka – 12.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przypadku pozostałych dyscyplin maksymalna liczba nagród uzależniona jest od</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wskazań regulaminów rozgrywek.</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W dyscyplinach sportu,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których rozgrywa się na poziomie międzynarodowym turnieje wysokiej rangi zamiast Mistrzostw Świata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Europy np. tenis – nagrody przyznaje się odpowiednio do rangi turnieju według kwalifikacji zgłoszonej przez wnioskodawcę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opiniowanej przez Radę Sportu.</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Bez względu na oficjalne określenia lig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danych dyscyplinach sportu pod pojęciem ekstraklasa,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liga, II liga rozumie się pierwszy, drugi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trzeci poziom oficjalnych rozgrywek ogólnopolskich.</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7. </w:t>
      </w:r>
      <w:r>
        <w:rPr>
          <w:rFonts w:ascii="Arial" w:eastAsia="Arial" w:hAnsi="Arial" w:cs="Arial"/>
          <w:b w:val="0"/>
          <w:i w:val="0"/>
          <w:caps w:val="0"/>
          <w:strike w:val="0"/>
          <w:color w:val="000000"/>
          <w:sz w:val="24"/>
          <w:u w:val="none" w:color="000000"/>
          <w:vertAlign w:val="baseline"/>
        </w:rPr>
        <w:t>Nagrody pieniężne dla zawodników spełniających wymogi formalne określone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niniejszej uchwale ustala się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następujących wysokościach uzależnionych od stopnia sukcesu sportowego określonego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 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niniejszej uchwały :</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nagroda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stopnia (dotyczy Igrzysk Olimpijskich, Igrzysk Paralimpijskich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Igrzysk Głuchych) wynosi 25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nagroda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stopnia (dotyczy Młodzieżowych Igrzysk Olimpijskich) dla kategorii młodzieżowiec/junior/junior młodszy wynosi 8</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nagroda II stopnia dla kategorii senior wynosi 14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nagroda II stopnia dla kategorii młodzieżowiec/junior wynosi 10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nagroda II stopnia dla kategorii wiekowej junior młodszy wynosi 8</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nagroda III stopnia dla kategorii senior wynosi 8</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7) </w:t>
      </w:r>
      <w:r>
        <w:rPr>
          <w:rFonts w:ascii="Arial" w:eastAsia="Arial" w:hAnsi="Arial" w:cs="Arial"/>
          <w:b w:val="0"/>
          <w:i w:val="0"/>
          <w:caps w:val="0"/>
          <w:strike w:val="0"/>
          <w:color w:val="000000"/>
          <w:sz w:val="24"/>
          <w:u w:val="none" w:color="000000"/>
          <w:vertAlign w:val="baseline"/>
        </w:rPr>
        <w:t>nagroda III stopnia dla kategorii młodzieżowiec/junior wynosi 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8) </w:t>
      </w:r>
      <w:r>
        <w:rPr>
          <w:rFonts w:ascii="Arial" w:eastAsia="Arial" w:hAnsi="Arial" w:cs="Arial"/>
          <w:b w:val="0"/>
          <w:i w:val="0"/>
          <w:caps w:val="0"/>
          <w:strike w:val="0"/>
          <w:color w:val="000000"/>
          <w:sz w:val="24"/>
          <w:u w:val="none" w:color="000000"/>
          <w:vertAlign w:val="baseline"/>
        </w:rPr>
        <w:t>nagroda III stopnia dla kategorii wiekowej junior młodszy wynosi 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9) </w:t>
      </w:r>
      <w:r>
        <w:rPr>
          <w:rFonts w:ascii="Arial" w:eastAsia="Arial" w:hAnsi="Arial" w:cs="Arial"/>
          <w:b w:val="0"/>
          <w:i w:val="0"/>
          <w:caps w:val="0"/>
          <w:strike w:val="0"/>
          <w:color w:val="000000"/>
          <w:sz w:val="24"/>
          <w:u w:val="none" w:color="000000"/>
          <w:vertAlign w:val="baseline"/>
        </w:rPr>
        <w:t>nagroda IV stopnia dla kategorii senior wynosi 6</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10) </w:t>
      </w:r>
      <w:r>
        <w:rPr>
          <w:rFonts w:ascii="Arial" w:eastAsia="Arial" w:hAnsi="Arial" w:cs="Arial"/>
          <w:b w:val="0"/>
          <w:i w:val="0"/>
          <w:caps w:val="0"/>
          <w:strike w:val="0"/>
          <w:color w:val="000000"/>
          <w:sz w:val="24"/>
          <w:u w:val="none" w:color="000000"/>
          <w:vertAlign w:val="baseline"/>
        </w:rPr>
        <w:t>nagroda IV stopnia dla kategorii młodzieżowiec/junior wynosi 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11) </w:t>
      </w:r>
      <w:r>
        <w:rPr>
          <w:rFonts w:ascii="Arial" w:eastAsia="Arial" w:hAnsi="Arial" w:cs="Arial"/>
          <w:b w:val="0"/>
          <w:i w:val="0"/>
          <w:caps w:val="0"/>
          <w:strike w:val="0"/>
          <w:color w:val="000000"/>
          <w:sz w:val="24"/>
          <w:u w:val="none" w:color="000000"/>
          <w:vertAlign w:val="baseline"/>
        </w:rPr>
        <w:t>nagroda IV stopnia dla kategorii wiekowej junior młodszy wynosi 3</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12) </w:t>
      </w:r>
      <w:r>
        <w:rPr>
          <w:rFonts w:ascii="Arial" w:eastAsia="Arial" w:hAnsi="Arial" w:cs="Arial"/>
          <w:b w:val="0"/>
          <w:i w:val="0"/>
          <w:caps w:val="0"/>
          <w:strike w:val="0"/>
          <w:color w:val="000000"/>
          <w:sz w:val="24"/>
          <w:u w:val="none" w:color="000000"/>
          <w:vertAlign w:val="baseline"/>
        </w:rPr>
        <w:t>nagroda V stopnia dla kategorii senior wynosi 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13) </w:t>
      </w:r>
      <w:r>
        <w:rPr>
          <w:rFonts w:ascii="Arial" w:eastAsia="Arial" w:hAnsi="Arial" w:cs="Arial"/>
          <w:b w:val="0"/>
          <w:i w:val="0"/>
          <w:caps w:val="0"/>
          <w:strike w:val="0"/>
          <w:color w:val="000000"/>
          <w:sz w:val="24"/>
          <w:u w:val="none" w:color="000000"/>
          <w:vertAlign w:val="baseline"/>
        </w:rPr>
        <w:t>nagroda V stopnia dla kategorii młodzieżowiec/junior wynosi 3</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14) </w:t>
      </w:r>
      <w:r>
        <w:rPr>
          <w:rFonts w:ascii="Arial" w:eastAsia="Arial" w:hAnsi="Arial" w:cs="Arial"/>
          <w:b w:val="0"/>
          <w:i w:val="0"/>
          <w:caps w:val="0"/>
          <w:strike w:val="0"/>
          <w:color w:val="000000"/>
          <w:sz w:val="24"/>
          <w:u w:val="none" w:color="000000"/>
          <w:vertAlign w:val="baseline"/>
        </w:rPr>
        <w:t>nagroda V stopnia dla kategorii wiekowej junior młodszy wynosi 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  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15) </w:t>
      </w:r>
      <w:r>
        <w:rPr>
          <w:rFonts w:ascii="Arial" w:eastAsia="Arial" w:hAnsi="Arial" w:cs="Arial"/>
          <w:b w:val="0"/>
          <w:i w:val="0"/>
          <w:caps w:val="0"/>
          <w:strike w:val="0"/>
          <w:color w:val="000000"/>
          <w:sz w:val="24"/>
          <w:u w:val="none" w:color="000000"/>
          <w:vertAlign w:val="baseline"/>
        </w:rPr>
        <w:t>nagroda VI stopnia dla kategorii senior wynosi 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16) </w:t>
      </w:r>
      <w:r>
        <w:rPr>
          <w:rFonts w:ascii="Arial" w:eastAsia="Arial" w:hAnsi="Arial" w:cs="Arial"/>
          <w:b w:val="0"/>
          <w:i w:val="0"/>
          <w:caps w:val="0"/>
          <w:strike w:val="0"/>
          <w:color w:val="000000"/>
          <w:sz w:val="24"/>
          <w:u w:val="none" w:color="000000"/>
          <w:vertAlign w:val="baseline"/>
        </w:rPr>
        <w:t>nagroda VI stopnia dla kategorii młodzieżowiec/junior wynosi 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000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17) </w:t>
      </w:r>
      <w:r>
        <w:rPr>
          <w:rFonts w:ascii="Arial" w:eastAsia="Arial" w:hAnsi="Arial" w:cs="Arial"/>
          <w:b w:val="0"/>
          <w:i w:val="0"/>
          <w:caps w:val="0"/>
          <w:strike w:val="0"/>
          <w:color w:val="000000"/>
          <w:sz w:val="24"/>
          <w:u w:val="none" w:color="000000"/>
          <w:vertAlign w:val="baseline"/>
        </w:rPr>
        <w:t>nagroda VI stopnia dla kategorii wiekowej junior młodszy wynosi 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500</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8. </w:t>
      </w:r>
      <w:r>
        <w:rPr>
          <w:rFonts w:ascii="Arial" w:eastAsia="Arial" w:hAnsi="Arial" w:cs="Arial"/>
          <w:b w:val="0"/>
          <w:i w:val="0"/>
          <w:caps w:val="0"/>
          <w:strike w:val="0"/>
          <w:color w:val="000000"/>
          <w:sz w:val="24"/>
          <w:u w:val="none" w:color="000000"/>
          <w:vertAlign w:val="baseline"/>
        </w:rPr>
        <w:t>Wysokość indywidualnej nagrody dla zawodnika jest ustalana według przyporządkowania wysokiego wyniku sportowego do przynależnej kwoty nagrody. Obliczoną wartość nagród wszystkich wnioskujących zawodników sumuje się, 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przypadku gdy suma ta jest wyższa od kwoty przeznaczonej na nagrody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budżecie na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dany rok, wartość nagrody dla każdego zawodnika zmniejsza się proporcjonalnie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stosunku do nadwyżki sumy wszystkich nagród wobec kwoty zabezpieczonej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budżecie na dany rok.</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9. </w:t>
      </w:r>
      <w:r>
        <w:rPr>
          <w:rFonts w:ascii="Arial" w:eastAsia="Arial" w:hAnsi="Arial" w:cs="Arial"/>
          <w:b w:val="0"/>
          <w:i w:val="0"/>
          <w:caps w:val="0"/>
          <w:strike w:val="0"/>
          <w:color w:val="000000"/>
          <w:sz w:val="24"/>
          <w:u w:val="none" w:color="000000"/>
          <w:vertAlign w:val="baseline"/>
        </w:rPr>
        <w:t>Nagrodę dla zawodnika, który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roku poprzedzającym złożenie wniosku 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przyznanie nagrody uzyskał wynik sportowy określony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 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uchwały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sporcie nieobjętym programem igrzysk olimpijskich określa się na 60% wartości określonej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4 ust.</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7 regulaminu.</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5. </w:t>
      </w:r>
      <w:r>
        <w:rPr>
          <w:rFonts w:ascii="Arial" w:eastAsia="Arial" w:hAnsi="Arial" w:cs="Arial"/>
          <w:b w:val="0"/>
          <w:i w:val="0"/>
          <w:caps w:val="0"/>
          <w:strike w:val="0"/>
          <w:color w:val="000000"/>
          <w:sz w:val="24"/>
          <w:u w:val="none" w:color="000000"/>
          <w:vertAlign w:val="baseline"/>
        </w:rPr>
        <w:t>Nagroda określona jest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kwocie brutto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ma formę jednorazowego świadczenia pieniężnego wypłacanego na rachunek bankowy zawodnika.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6. </w:t>
      </w:r>
      <w:r>
        <w:rPr>
          <w:rFonts w:ascii="Arial" w:eastAsia="Arial" w:hAnsi="Arial" w:cs="Arial"/>
          <w:b w:val="0"/>
          <w:i w:val="0"/>
          <w:caps w:val="0"/>
          <w:strike w:val="0"/>
          <w:color w:val="000000"/>
          <w:sz w:val="24"/>
          <w:u w:val="none" w:color="000000"/>
          <w:vertAlign w:val="baseline"/>
        </w:rPr>
        <w:t>Prezydent Miasta pozbawia zawodnika nagrody lub wyróżnienia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przypadku wystąpienia co najmniej jednej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przesłanek:</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zawodnik, został zdyskwalifikowany, 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 konsekwencji wynik sportowy będący podstawą przyznania nagrody został mu odebrany;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wynik sportowy, za który została przyznana nagroda, został anulowany.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sectPr>
          <w:footerReference w:type="default" r:id="rId5"/>
          <w:endnotePr>
            <w:numFmt w:val="decimal"/>
          </w:endnotePr>
          <w:type w:val="nextPage"/>
          <w:pgSz w:w="11906" w:h="16838"/>
          <w:pgMar w:top="1417" w:right="1020" w:bottom="992" w:left="1020" w:header="708" w:footer="708" w:gutter="0"/>
          <w:cols w:space="708"/>
          <w:docGrid w:linePitch="360"/>
        </w:sectPr>
      </w:pPr>
      <w:r>
        <w:rPr>
          <w:rFonts w:ascii="Arial" w:eastAsia="Arial" w:hAnsi="Arial" w:cs="Arial"/>
          <w:b/>
          <w:sz w:val="24"/>
        </w:rPr>
        <w:t>§ 7. </w:t>
      </w:r>
      <w:r>
        <w:rPr>
          <w:rFonts w:ascii="Arial" w:eastAsia="Arial" w:hAnsi="Arial" w:cs="Arial"/>
          <w:b w:val="0"/>
          <w:i w:val="0"/>
          <w:caps w:val="0"/>
          <w:strike w:val="0"/>
          <w:color w:val="000000"/>
          <w:sz w:val="24"/>
          <w:u w:val="none" w:color="000000"/>
          <w:vertAlign w:val="baseline"/>
        </w:rPr>
        <w:t>Lista osób nagrodzonych podlega publikacji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Biuletynie Informacji Publicznej Urzędu Miejskiego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Uchwała ma na celu usprawnienie możliwości zapewnienia wypłaty nagród pieniężnych sportowcom osiągającym wysokie wyniki sportowe, zachęcając do dalszej pracy nad rozwojem talentu sportowego. Proponowane zmiany w uchwale wynikają z praktycznych doświadczeń finansowego nagradzania sportowców w rożnych formach w latach ubiegłych Wprowadzono system kwotowy nagród za konkretne osiągnięcie sportowe, zamiast dotychczasowego algorytmu punktowego. Przedefiniowano katalog sukcesów sportowych uprawniających do otrzymania nagrody pieniężnej. Wprowadzone zmiany przyczynią się do pełniejszej realizacji przewidzianej w ustawie o sporcie możliwości tworzenia warunków, w tym organizacyjnych, sprzyjających rozwojowi sportu. Projekt uchwały opiniowała Rada Sportu w Bytomiu oraz poddano go konsultacjom zgodnie z uchwałą nr XXIX/395/14 Rady Miejskiej w Bytomiu z dnia 24 marca 2014 r. w sprawie określenia szczegółowego sposobu konsultowania z radą działalności pożytku publicznego lub organizacjami pozarządowymi i podmiotami wymienionymi w art. 3 ust. 3 ustawy o działalności pożytku publicznego i o wolontariacie projektów aktów prawa miejscowego w dziedzinach dotyczących działalności statutowej tych organizacji, z późn. zm.</w:t>
      </w:r>
    </w:p>
    <w:sectPr>
      <w:footerReference w:type="default" r:id="rId6"/>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EA6B305F-CAD3-41A1-9180-14A10CF7F58F.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EA6B305F-CAD3-41A1-9180-14A10CF7F58F.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EA6B305F-CAD3-41A1-9180-14A10CF7F58F.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XXXVI/337/26 z dnia 31 sierpnia 2026 r.</dc:title>
  <dc:subject>w^sprawie zasad, trybu przyznawania i^pozbawiania oraz rodzaju i^wysokości nagród i^wyróżnień sportowych Miasta Bytomia</dc:subject>
  <dc:creator>masocha</dc:creator>
  <cp:lastModifiedBy>masocha</cp:lastModifiedBy>
  <cp:revision>1</cp:revision>
  <dcterms:created xsi:type="dcterms:W3CDTF">2026-09-01T14:42:26Z</dcterms:created>
  <dcterms:modified xsi:type="dcterms:W3CDTF">2026-09-01T14:42:26Z</dcterms:modified>
  <cp:category>Akt prawny</cp:category>
</cp:coreProperties>
</file>