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XXXVI/336/26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31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ustalenia regulaminu wynagradzania nauczycieli zatrudnionych w szkołach i placówkach prowadzonych przez Miasto Bytom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91d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stycznia 1982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Karta Nauczyciela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515)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41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Ustala się regulamin wynagradzania nauczycieli zatrudnionych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szkołach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placówkach prowadzonych przez Miasto Bytom, będący załącznikiem 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Traci moc uchwała nr XLIII/575/09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lutego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ustalenia regulaminu wynagradzania nauczycieli zatrudnionych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szkołach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placówkach prowadzonych przez Miasto Bytom,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76" w:lineRule="auto"/>
        <w:ind w:left="4930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XXXVI/336/26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31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sierpnia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REGULAMIN WYNAGRADZANIA NAUCZYCIELI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Podstawa prawna 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stycznia 1982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Karta Nauczyciela (Dz.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U.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poz.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515) oraz rozporządzenie Ministra Edukacji Narodowej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Sportu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31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stycznia 2005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sprawie wysokości minimalnych stawek wynagrodzenia zasadniczego nauczycieli, ogólnych warunków przyznawania dodatków do wynagrodzenia zasadniczego oraz wynagradzania za pracę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dniu wolnym od pracy (Dz.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U.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2024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poz.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755,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późn.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zm.).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1.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Postanowienia ogólne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Regulamin określa wysokość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warunki przyznawania: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dodatku funkcyjnego;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dodatku motywacyjnego;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dodatku za wysługę lat;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dodatku za warunki pracy.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Ilekroć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regulaminie jest mowa o: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szkole – należy przez to rozumieć jednostki organizacyjne wymienione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 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1a 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stycznia 1982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Karta Nauczyciela, zwanej dalej „Kartą Nauczyciela”, dla których organem prowadzącym jest Miasto Bytom;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nauczycielu – należy przez to rozumieć również wychowawców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innych pracowników pedagogicznych zatrudnionych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jednostkach organizacyjnych,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Wynagrodzenie zasadnicze nauczyciela ustala dyrektor szkoły, proporcjonalnie do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realizowanego wymiaru zajęć, 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stosunku do dyrektora szkoły prezydent miasta.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Ustalenia kwalifikacji nauczyciela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celu zaszeregowania do właściwej stawki wynagrodzenia zasadniczego dokonuje dyrektor szkoły, 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dla dyrektora prezydent miasta.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2.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Dodatki funkcyjne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Nauczycielom, którym powierzono stanowisko dyrektora szkoły, wicedyrektora szkoły lub inne stanowisko kierownicze przewidziane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statucie szkoły oraz nauczycielom, którym powierzono sprawowanie funkcji opiekuna stażu, mentora, wychowawcy klasy, przysługują dodatki funkcyjne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wysokości określonej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do regulaminu.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Prawo do dodatku funkcyjnego przysługuje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okresie zajmowania stanowiska lub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sprawowania funkcji, uprawniającej do dodatku.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7.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Wysokość dodatku funkcyjnego dla stanowisk kierowniczych (dyrektora, wicedyrektora, kierownika) uzależniona jest od wielkości szkoły, warunków organizacyjnych, złożoności zadań wynikających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funkcji kierowniczej, liczby stanowisk kierowniczych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szkole, liczby oddziałów.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8.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Dodatek funkcyjny za wychowawstwo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szkołach wypłacany jest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pełnej wysokości, bez względu na wymiar zatrudnienia.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9.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Dodatek funkcyjny dla nauczycieli, kierowników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wicedyrektorów przyznaje dyrektor szkoły, natomiast dodatek funkcyjny dla dyrektora przyznaje prezydent miasta, uwzględniając zapis § 3.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10.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Dodatek funkcyjny dla wicedyrektora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może przekraczać 75% dodatku ustalonego dla dyrektora danej szkoły.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Dodatek funkcyjny przysługuje również osobie, której powierzono odpowiednie obowiązki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zastępstwie osoby uprawnionej do dodatku.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przypadku zbiegu prawa do dodatków funkcyjnych nauczycielowi przysługują wszystkie dodatki.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Wysokość dodatku funkcyjnego ustala się na okres od 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stycznia do 31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sierpnia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od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września do 31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grudnia każdego roku.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Dodatek funkcyjny wypłaca się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góry,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terminie wypłaty wynagrodzenia zasadniczego.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3.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Dodatki motywacyjne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Szkoła otrzymuje środki na dodatki motywacyjne dla nauczycieli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wysokości stanowiącej 5% wynagrodzenia zasadniczego nauczycieli zatrudnionych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szkole.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Wysokość dodatków motywacyjnych dla nauczycieli ustala dyrektor szkoły, 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dla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dyrektora szkoły prezydent miasta.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17.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Ustala się procentowe przedziały przyznawania dodatków motywacyjnych: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dla nauczycieli od 1% do 15% wynagrodzenia zasadniczego;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dla dyrektorów od 1% do 50% wynagrodzenia zasadniczego.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18.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Dodatek motywacyjny przyznawany jest na czas określony,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dłuższy niż okres jednego roku szkolnego.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19.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Warunkiem przyznania dodatku motywacyjnego,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ramach przedziałów procentowych dla wszystkich nauczycieli, są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szczególności: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osiągnięcia dydaktyczne, opiekuńcze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wychowawcze, m.in.: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wprowadzenie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realizacja innowacji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eksperymentów pedagogicznych,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osiągnięcia uczniów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konkursach, turniejach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olimpiadach oraz innych obszarach działań,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procesem dydaktycznym,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kierowanie rozwojem ucznia szczególnie uzdolnionego;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podwyższanie kwalifikacji zawodowych;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aktywne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efektywne działania na rzecz uczniów potrzebujących opieki,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uwzględnieniem ich potrzeb,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szczególności stałej współpracy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rodzicami, właściwymi instytucjami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osobami świadczącymi pomoc socjalną;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organizacja pomocy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opieki dla uczniów ze środowisk biednych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zaniedbanych, rozwiązywanie problemów wychowawczych uczniów poprzez kształtowanie postaw odpowiedzialności za własną edukację, planowania własnej przyszłości, pracy nad sobą oraz właściwych postaw moralnych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społecznych;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przeciwdziałanie agresji, patologiom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uzależnieniom;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inicjowanie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stałe prowadzenie nadobowiązkowych zajęć pozalekcyjnych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pozaszkolnych;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organizowanie imprez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uroczystości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charakterze środowiskowym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ponadlokalnym;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podejmowanie działań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zakresie przygotowania, realizacji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udziału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projektach międzynarodowych,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tym projektach realizowanych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ramach FRSE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EFS.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20.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Dodatek motywacyjny dla dyrektora szkoły przysługuje za: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wysoką jakość sprawowanego nadzoru ze szczególnym uwzględnieniem realizacji zadań wynikających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kontroli zarządczej;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efektywne zarządzanie środkami finansowymi,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tym pozyskiwanie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gospodarowanie środkami pozabudżetowymi oraz prawidłowe opracowanie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realizowanie planu finansowego;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szczególne osiągnięcia dydaktyczne, wychowawcze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opiekuńcze szkoły,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tym za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wyniki sprawdzianu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egzaminów zewnętrznych;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prowadzenie właściwej polityki kadrowej;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prawidłowe, terminowe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rzetelne prowadzenie dokumentacji szkolnej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sprawozdawczości;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organizację czasu wolnego dzieci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młodzieży;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zarządzanie doskonaleniem zawodowym nauczycieli;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partnerską współpracę ze społecznymi organami szkoły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środowiskiem lokalnym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rozwiązywaniu ich problemów;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9)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dbałość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stan techniczny obiektu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jego wyposażenie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ramach powierzonych środków;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10)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pozytywne wyniki kontroli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przeglądów przeprowadzanych na terenie szkoły przez właściwe organy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służby oraz realizację zaleceń pokontrolnych;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dbałość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wizerunek szkoły, reprezentowanie jej na zewnątrz, skuteczne rozwiązywanie problemów szkoły;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inicjowanie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nadzór realizacji programów międzynarodowych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tym projektów realizowanych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ramach FRSE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EFS.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przypadku nauczycieli nowo zatrudnionych lub nauczycieli powracających do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pracy po przerwie trwającej dłużej niż jeden rok szkolny, dodatek motywacyjny można przyznać po przepracowaniu co najmniej jednego semestru.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Kwota dodatku motywacyjnego dla dyrektora szkoły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obciąża środków finansowych przeznaczonych na dodatki motywacyjne dla nauczycieli.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Dodatki motywacyjne wypłaca się miesięcznie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góry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terminie wypłaty wynagrodzenia zasadniczego.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4.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Dodatek za wysługę lat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Wysokość dodatku za wysługę lat określa 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Karty Nauczyciela.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Dodatek za wysługę lat przysługuje nauczycielowi za dni, za które otrzymuje wynagrodzenie, chyba że przepis szczegółowy stanowi inaczej. Dodatek ten przysługuje również za dni nieobecności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pracy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powodu niezdolności do pracy wskutek choroby bądź konieczności osobistego sprawowania opieki nad dzieckiem lub chorym członkiem rodziny, za które nauczyciel otrzymuje wynagrodzenie lub zasiłek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ubezpieczenia społecznego.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5.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Dodatki za pracę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trudnych i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uciążliwych warunkach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Nauczycielom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dyrektorom przysługuje dodatek za trudne, uciążliwe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szkodliwe warunki pracy określone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przepisach wydanych na podstawie 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Karty Nauczyciela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wysokości do 30% wynagrodzenia zasadniczego.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27.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Dodatek za pracę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trudnych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uciążliwych warunkach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może przekroczyć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przypadku: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praktycznej nauki zawodu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wyjątkiem zajęć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szkołach specjalnych – 5% wynagrodzenia zasadniczego;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pracy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klasach (grupach) przysposabiających do zawodu – 5% wynagrodzenia zasadniczego;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praktycznej nauki zawodu – zajęć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szkołach specjalnych – 20% wynagrodzenia zasadniczego;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zajęć rewalidacyjno-wychowawczych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dziećmi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młodzieżą upośledzonymi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stopniu głębokim, zajęć dydaktycznych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wychowawczych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specjalnych przedszkolach (oddziałach), szkołach (oddziałach) specjalnych oraz prowadzenia indywidualnego nauczania dziecka zakwalifikowanego do kształcenia specjalnego – 20% wynagrodzenia zasadniczego;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ośrodkach wychowawczych, domach dziecka, szkole życia – 30% wynagrodzenia zasadniczego;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poradniach psychologiczno-pedagogicznych – 7,5% wynagrodzenia zasadniczego;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pracy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warunkach uciążliwych opisanych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rozporządzenia Ministerstwa Edukacji Narodowej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Sportu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31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stycznia 2005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sprawie minimalnych stawek wynagrodzenia zasadniczego nauczycieli, ogólnych warunków przyznawania dodatków do wynagrodzenia zasadniczego oraz wynagradzania za pracę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dniu wolnym od pracy – 30% wynagrodzenia zasadniczego;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pozostałych zajęć realizowanych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warunkach trudnych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8 rozporządzenia Ministerstwa Edukacji Narodowej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Sportu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31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stycznia 2005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sprawie wysokości minimalnych stawek wynagrodzenia zasadniczego nauczycieli, ogólnych warunków przyznawania dodatków do wynagrodzenia zasadniczego oraz wynagradzania za pracę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dniu wolnym od pracy – 10% wynagrodzenia zasadniczego.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28.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Dodatki za pracę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warunkach trudnych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uciążliwych wypłaca się proporcjonalnie do realizowanego przez nauczyciela obowiązującego pensum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warunkach trudnych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uciążliwych.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przypadku nauczyciela, któremu powierzono stanowisko dyrektora, dodatek za pracę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warunkach trudnych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uciążliwych wypłaca się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całości, jeżeli realizuje on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tych warunkach obowiązujące go pensum godzin.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pozostałych przypadkach dodatek wypłacany jest proporcjonalnie.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29.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Dodatek za trudne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uciążliwe warunki pracy dla nauczycieli ustala dyrektor szkoły, 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dla dyrektora prezydent miasta biorąc pod uwagę stopień trudności, uciążliwości lub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szkodliwości dla zdrowia realizowanych zadań lub wykonywanych prac.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30.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Dodatek za trudne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uciążliwe warunki pracy wypłaca się za godziny faktycznie przepracowane.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6.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Nagrody za osiągnięcia dydaktyczno-wychowawcze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 wzorowe wypełnianie swoich obowiązków oraz osiągnięcia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pracy dydaktyczno-wychowawczej dyrektorom szkół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nauczycielom mogą być przyznawane nagrody.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Wysokość nagrody prezydenta miasta wynosi 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Wysokość nagrody dyrektora szkoły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może przekroczyć kwoty 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Zasady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kryteria przyznawania nagród prezydenta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dyrektora określa Rada Miejska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odrębnej uchwale.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7.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Przepisy końcowe i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przejściowe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Ustala się dla nauczycieli zatrudnionych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klasach (grupach) integracyjnych dodatek za pracę, proporcjonalny do ilości godzin przepracowanych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takich klasach (grupach)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dla nauczycieli prowadzących – 15% wynagrodzenia zasadniczego;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dla nauczycieli wspomagających – 20% wynagrodzenia zasadniczego.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Wynagrodzenie za pracę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klasach (grupach) integracyjnych wypłacane jest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dołu po przepracowaniu danego miesiąca.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/>
          <w:sz w:val="24"/>
        </w:rPr>
        <w:t>§ 37.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Zmian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regulaminie dokonuje się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uzgodnieniu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zakładowymi organizacjami związkowymi reprezentującymi nauczycieli.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4535" w:right="0" w:firstLine="0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Załącznik do Załącznika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480" w:afterAutospacing="0" w:line="276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b/>
          <w:szCs w:val="20"/>
        </w:rPr>
        <w:t>WYSOKOŚĆ DODATKÓW FUNKCYJNYCH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I. TABELA DODATKÓW FUNKCYJNYCH ZWIĄZANYCH Z POWIERZENIEM STANOWISKA KIEROWNICZEGO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99"/>
        <w:gridCol w:w="3136"/>
        <w:gridCol w:w="3106"/>
        <w:gridCol w:w="3241"/>
      </w:tblGrid>
      <w:tr>
        <w:tblPrEx>
          <w:tblW w:w="5000" w:type="pct"/>
          <w:tblLayout w:type="fixed"/>
        </w:tblPrEx>
        <w:trPr>
          <w:trHeight w:val="95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Lp.</w:t>
            </w:r>
          </w:p>
        </w:tc>
        <w:tc>
          <w:tcPr>
            <w:tcW w:w="3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Stanowisko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szCs w:val="20"/>
              </w:rPr>
              <w:t>Procentowa wysokość miesięcznego dodatku funkcyjnego w stosunku do wynagrodzenia zasadniczego nauczyciela dyplomowanego z tytułem zawodowym, magistra z przygotowaniem pedagogicznym</w:t>
            </w:r>
          </w:p>
        </w:tc>
      </w:tr>
      <w:tr>
        <w:tblPrEx>
          <w:tblW w:w="5000" w:type="pct"/>
          <w:tblLayout w:type="fixed"/>
        </w:tblPrEx>
        <w:trPr>
          <w:trHeight w:val="285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3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31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szCs w:val="20"/>
              </w:rPr>
              <w:t>od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szCs w:val="20"/>
              </w:rPr>
              <w:t>do</w:t>
            </w:r>
          </w:p>
        </w:tc>
      </w:tr>
      <w:tr>
        <w:tblPrEx>
          <w:tblW w:w="5000" w:type="pct"/>
          <w:tblLayout w:type="fixed"/>
        </w:tblPrEx>
        <w:trPr>
          <w:trHeight w:val="285"/>
        </w:trPr>
        <w:tc>
          <w:tcPr>
            <w:tcW w:w="6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szCs w:val="20"/>
              </w:rPr>
              <w:t>1.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szCs w:val="20"/>
              </w:rPr>
              <w:t>Dyrektor szkoły</w:t>
            </w:r>
          </w:p>
        </w:tc>
        <w:tc>
          <w:tcPr>
            <w:tcW w:w="31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szCs w:val="20"/>
              </w:rPr>
              <w:t>20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szCs w:val="20"/>
              </w:rPr>
              <w:t>50</w:t>
            </w:r>
          </w:p>
        </w:tc>
      </w:tr>
      <w:tr>
        <w:tblPrEx>
          <w:tblW w:w="5000" w:type="pct"/>
          <w:tblLayout w:type="fixed"/>
        </w:tblPrEx>
        <w:trPr>
          <w:trHeight w:val="745"/>
        </w:trPr>
        <w:tc>
          <w:tcPr>
            <w:tcW w:w="6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szCs w:val="20"/>
              </w:rPr>
              <w:t>2.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szCs w:val="20"/>
              </w:rPr>
              <w:t>Pozostałe stanowiska kierownicze w szkołach za wyjątkiem wicedyrektorów</w:t>
            </w:r>
          </w:p>
        </w:tc>
        <w:tc>
          <w:tcPr>
            <w:tcW w:w="31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szCs w:val="20"/>
              </w:rPr>
              <w:t>10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szCs w:val="20"/>
              </w:rPr>
              <w:t>20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II. TABELA DODATKÓW FUNKCYJNYCH ZWIĄZANYCH Z POWIERZENIEM FUNKCJI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00"/>
        <w:gridCol w:w="6241"/>
        <w:gridCol w:w="3241"/>
      </w:tblGrid>
      <w:tr>
        <w:tblPrEx>
          <w:tblW w:w="5000" w:type="pct"/>
          <w:tblLayout w:type="fixed"/>
        </w:tblPrEx>
        <w:trPr>
          <w:trHeight w:val="290"/>
        </w:trPr>
        <w:tc>
          <w:tcPr>
            <w:tcW w:w="6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Lp.</w:t>
            </w:r>
          </w:p>
        </w:tc>
        <w:tc>
          <w:tcPr>
            <w:tcW w:w="6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Stanowisko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Kwota dodatku w złotych</w:t>
            </w:r>
          </w:p>
        </w:tc>
      </w:tr>
      <w:tr>
        <w:tblPrEx>
          <w:tblW w:w="5000" w:type="pct"/>
          <w:tblLayout w:type="fixed"/>
        </w:tblPrEx>
        <w:trPr>
          <w:trHeight w:val="290"/>
        </w:trPr>
        <w:tc>
          <w:tcPr>
            <w:tcW w:w="6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1.</w:t>
            </w:r>
          </w:p>
        </w:tc>
        <w:tc>
          <w:tcPr>
            <w:tcW w:w="6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Mentor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100,00</w:t>
            </w:r>
          </w:p>
        </w:tc>
      </w:tr>
      <w:tr>
        <w:tblPrEx>
          <w:tblW w:w="5000" w:type="pct"/>
          <w:tblLayout w:type="fixed"/>
        </w:tblPrEx>
        <w:trPr>
          <w:trHeight w:val="290"/>
        </w:trPr>
        <w:tc>
          <w:tcPr>
            <w:tcW w:w="6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2.</w:t>
            </w:r>
          </w:p>
        </w:tc>
        <w:tc>
          <w:tcPr>
            <w:tcW w:w="6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Opiekun stażu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100,00</w:t>
            </w:r>
          </w:p>
        </w:tc>
      </w:tr>
      <w:tr>
        <w:tblPrEx>
          <w:tblW w:w="5000" w:type="pct"/>
          <w:tblLayout w:type="fixed"/>
        </w:tblPrEx>
        <w:trPr>
          <w:trHeight w:val="290"/>
        </w:trPr>
        <w:tc>
          <w:tcPr>
            <w:tcW w:w="6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3.</w:t>
            </w:r>
          </w:p>
        </w:tc>
        <w:tc>
          <w:tcPr>
            <w:tcW w:w="6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Wychowawca klasy, nauczyciel opiekujący się oddziałem przedszkolnym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extDirection w:val="lrTb"/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300,00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  <w:sectPr>
          <w:footerReference w:type="default" r:id="rId6"/>
          <w:endnotePr>
            <w:numFmt w:val="decimal"/>
          </w:endnotePr>
          <w:type w:val="nextPage"/>
          <w:pgSz w:w="11906" w:h="16838" w:code="0"/>
          <w:pgMar w:top="1417" w:right="1020" w:bottom="992" w:left="1020" w:header="708" w:footer="708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Podjęcie uchwały stanowi wypełnienie delegacji ustawowej nałożonej przez art. 18 ustawy z dnia 25 lipca 2025 r. o zmianie ustawy Karta Nauczyciela oraz niektórych innych ustaw. Stosownie do jego brzmienia, dotychczasowe regulaminy określone przez organy prowadzące szkoły będące jednostkami samorządu terytorialnego na podstawie art. 30 ust. 6 ustawy Karta Nauczyciela, w brzmieniu dotychczasowym, zachowują moc do dnia wejścia w życie nowych regulaminów określonych przez te organy nie dłużej jednak niż przez 18 miesięcy od dnia wejścia w życie ustawy nowelizującej. Przedłożona uchwała dostosowuje treść regulaminu do ww. nowelizacji poprzez usunięcie zapisów dotyczących zasad ustalania i wypłacania wynagrodzenia za godziny ponadwymiarowe i godziny zastępstw doraźnych nauczycieli.</w:t>
      </w: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9E22F0D5-BBC1-4622-86EF-536233FADC53.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9E22F0D5-BBC1-4622-86EF-536233FADC53.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9E22F0D5-BBC1-4622-86EF-536233FADC53.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9E22F0D5-BBC1-4622-86EF-536233FADC53.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XXXVI/336/26 z dnia 31 sierpnia 2026 r.</dc:title>
  <dc:subject>w sprawie ustalenia regulaminu wynagradzania nauczycieli zatrudnionych w^szkołach i^placówkach prowadzonych przez Miasto Bytom</dc:subject>
  <dc:creator>masocha</dc:creator>
  <cp:lastModifiedBy>masocha</cp:lastModifiedBy>
  <cp:revision>1</cp:revision>
  <dcterms:created xsi:type="dcterms:W3CDTF">2026-09-01T14:42:17Z</dcterms:created>
  <dcterms:modified xsi:type="dcterms:W3CDTF">2026-09-01T14:42:17Z</dcterms:modified>
  <cp:category>Akt prawny</cp:category>
</cp:coreProperties>
</file>