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XXXVII/348/26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uchylająca uchwałę nr XV/201/13 Rady Miejskiej w Bytomiu w sprawie utworzenia Bytomskiej Strefy Aktywności Gospodarczej (BSAG)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Uchyla się uchwałę nr XV/201/13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maja 2013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utworzenia Bytomskiej Strefy Aktywności Gospodarczej (BSAG),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Bytomska Strefa Aktywności Gospodarczej została utworzona na mocy uchwały nr XV/201/13 Rady Miejskiej w Bytomiu z dnia 27 maja 2013 r. w sprawie utworzenia Bytomskiej Strefy Aktywności Gospodarczej (BSAG). Jej intencją było stworzenie wydzielonych obszarów inwestycyjnych, w obrębie których zainteresowani przedsiębiorcy, w zamian za atrakcyjne stawki dzierżawy terenów, otworzą nowe inwestycje, spełniające określone wymagania dotyczące: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utworzenia nowych miejsc pracy,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wartości zainwestowanych środków,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zlokalizowania działalności na terenie Bytomia.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Zakładano, że niskie koszty dzierżawy pozwolą potencjalnym inwestorom na łatwiejsze finansowanie inwestycji ze środków własnych, natomiast po rozwinięciu przedsięwzięcia, przedsiębiorca będzie mógł ubiegać się o bezprzetargowe nabycie terenu lub kontynuację wieloletniej umowy dzierżawy.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Uchwała nr XV/201/13 z dnia 27 maja 2013 r. była zmieniana uchwałami: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XXIII/309/13 z dnia 25 listopada 2013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LV/673/17 z dnia 30 października 2017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XXII/320/19 z dnia 16 grudnia 2019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nr XXXVIII/535/21 z dnia 25 stycznia 2021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gdzie zmiany dotyczyły przede wszystkim ilości i powierzchni obszarów wchodzących w skład Bytomskiej Strefy Aktywności Gospodarczej.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okresie od maja 2013 r. do września 2026 r. w skład BSAG wchodziły: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I, zlokalizowany przy ul. Hajdy, o powierzchni 3,2 ha. Obszar został wprowadzony do BSAG uchwałą nr XV/201/13 Rady Miejskiej w Bytomiu z dnia 27 maja 2013 r., zmieniony uchwałami nr LV/673/17 z dnia 30 października 2017 r. oraz nr XXII/320/19 z dnia 16 grudnia 2019 r. i wycofany z BSAG uchwałą nr XXXVIII/535/21 z dnia 25 stycznia 2021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II, zlokalizowany przy ul. Hajdy, o powierzchni 2,8 ha. Obszar został wprowadzony do BSAG uchwałą nr XV/201/13 Rady Miejskiej w Bytomiu z dnia 27 maja 2013 r. i został zmieniony uchwałą nr LV/673/17 z dnia 30 października 2017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III, zlokalizowany przy ul. Kilara, o powierzchni 2,3 ha. Obszar został wprowadzony do BSAG uchwałą nr XXIII/309/13 z dnia 25 listopada 2013 r.,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IV, zlokalizowany przy ul. Dworskiej, o powierzchni 0,9 ha. Obszar został wprowadzony do BSAG uchwałą nr XXIII/309/13 z dnia 25 listopada 2013 r.</w:t>
        <w:br/>
        <w:t>i wycofany z BSAG uchwałą nr XXII/320/19 z dnia 16 grudnia 2019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Wszystkie tereny, wycofane dotychczas z granic Bytomskiej Strefy Aktywności Gospodarczej stosownymi uchwałami Rady Miejskiej w Bytomiu, zostały ostatecznie sprzedane.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Obecnie w skład Bytomskiej Strefy Aktywności Gospodarczej wchodzą: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II, na którym funkcjonuje jeden dzierżawca. W związku z niewywiązywaniem się dzierżawcy z warunków umowy dzierżawy podjęto decyzję o wypowiedzeniu przedmiotowej umowy w części dotyczącej preferencyjnej stawki dzierżawy wynikającej z regulaminu Bytomskiej Strefy Aktywności Gospodarczej. Jednocześnie dzierżawcy zaproponowano kontynuowanie dzierżawy na warunkach ogólnych, wynikających z uchwały nr LXVII/868/18 Rady Miejskiej w Bytomiu z dnia 23 lipca 2018 r. w sprawie ogłoszenia jednolitego tekstu uchwały nr XVII/235/11 Rady Miejskiej w Bytomiu z dnia 28 września 2011 r. w sprawie ustalenia zasad gospodarowania zasobem nieruchomości gminy Bytom, z późn. zm. Konsekwencją takiego rozwiązania jest propozycja wykreślenia Obszaru II z granic BSAG,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Obszar III, o powierzchni 2,3 ha, na którym nie działa żaden dzierżawca. Ostatnia umowa dzierżawy dla tego obszaru obejmowała obszar 1,4 ha, została rozwiązana w marcu 2024 roku – na wniosek dzierżawcy i od tego czasu nie pojawiło się zainteresowanie ze strony inwestorów dzierżawą terenów w tym obszarze. Ocenia się, że brak zainteresowania jest spowodowany wysokimi szacowanymi kosztami uzbrojenia przedmiotowego terenu, które w rażący sposób podnoszą wartość nakładów koniecznych do zrealizowania inwestycji związanych z działalnością gospodarczą na tych nieruchomościach, co jednocześnie jest sprzeczne z ideą Bytomskiej Strefy Aktywności Gospodarczej. Ponadto potencjalnych inwestorów zniechęca ryzyko finansowe poniesienia nakładów względem terenu niebędącego ich własnością, a formuła dzierżawy ogranicza możliwość wniesienia nieruchomości jako zabezpieczenia kredytu finansującego przyszłą inwestycję. Biorąc powyższe pod uwagę ocenia się, że propozycja sprzedaży terenu szybciej i skuteczniej przyczyni się do rozwoju działalności gospodarczej na tym obszarze niż dotychczas proponowana formuła dzierżawy w ramach BSAG.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okresie od maja 2013 r. do września 2026 r., w ramach BSAG, umowy dzierżawy zawarło 13 inwestorów, w tym: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I: 5 inwestorów,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II: 3 inwestorów,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III: 4 inwestorów,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dla Obszaru IV: 1 inwestor,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przy czym żaden z nich nie zrealizował w pełni założeń wynikających z regulaminu Bytomskiej Strefy Aktywności Gospodarczej ani warunków zawartych w umowach dzierżawy. Rozpoczęcie robót budowlanych związanych z procesem inwestycyjnym, w ramach BSAG, nastąpiło w dwóch przypadkach: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w Obszarze I, gdzie inwestycja została rozpoczęta w ramach BSAG, natomiast jej zakończenie dokonało się po zbyciu nieruchomości, w trybie przetargowym, na rzecz dotychczasowego dzierżawcy,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w Obszarze II, gdzie rozpoczęta inwestycja nie jest kontynuowana przez inwestora zgodnie z warunkami zawartej umowy dzierżawy.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pozostałych przypadkach umowy dzierżawy zostały rozwiązane przed rozpoczęciem przez inwestorów robót budowlanych.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Ocenia się również, że formuła Bytomskiej Strefy Aktywności Gospodarczej nie jest już tak atrakcyjna dla inwestorów, jak miało to miejsce w chwili jej tworzenia, ze względu na szereg czynników zewnętrznych, wśród których należy wymienić: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zmianę zasad możliwości bezprzetargowego zbycia nieruchomości na rzecz dotychczasowego dzierżawcy spowodowaną wprowadzeniem w 2016 r. zmiany przepisów art. 37 ust. 3 ustawy z dnia 21 sierpnia 1997 r. o gospodarce nieruchomościami, która w istotny sposób wydłużyła termin, po którym dzierżawca może ubiegać się o wykup nieruchomości. Powoduje to wzrost ryzyka inwestycyjnego dla zainteresowanych przedsiębiorców i ogranicza możliwości zaciągania kredytu inwestycyjnego w celu finansowania kolejnych etapów przedsięwzięcia,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pojawienie się nowych, alternatywnych ulg inwestycyjnych wprowadzonych ustawą z dnia 10 maja 2018 r. o wspieraniu nowych inwestycji, gdzie koszty dzierżawy mogą być kosztem kwalifikowanym podlegającym odliczeniu, a więc nie muszą być one tak istotnym obciążeniem dla inwestora, jak miało to miejsce wcześniej,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 utworzenie, w ramach Katowickiej Specjalnej Strefy Ekonomicznej, strefy gospodarczej przy ul. Hakuby, gdzie w roku 2015 zakończono realizację projektu pełnego skomunikowania i uzbrojenia kompleksu terenów inwestycyjnych, które stanowiły alternatywną wobec BSAG ofertę dla potencjalnych inwestorów. Obecnie wszystkie tereny przy ul. Hakuby zostały sprzedane, jednak w trakcie przygotowania są dwa kolejne projekty: realizowany przez KSSE S.A., wspólnie z Gminą Bytom, „KSSENON” –  na terenach po dawnej KWK Centrum oraz realizowany przez Towarzystwo Finansowe Silesia Sp. z o.o. projekt „Silesia Bytom Park” – na terenach dawnej KWK Miechowice.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ramach powyższych projektów na terenach pokopalnianych powstaną nowoczesne hale produkcyjno-usługowe, które będą oferowane inwestorom na zasadach dzierżawy lub sprzedaży. Obydwa projekty są obecnie w fazie przygotowywania dokumentacji technicznej.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powyższe pod uwagę, podjęcie uchwały jest uzasadnione.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57C3E79B-EB19-4F32-B640-00153E6D60F2.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57C3E79B-EB19-4F32-B640-00153E6D60F2.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XXXVII/348/26 z dnia 28 września 2026 r.</dc:title>
  <dc:subject>uchylająca uchwałę nr XV/201/13 Rady Miejskiej w^Bytomiu w^sprawie utworzenia Bytomskiej Strefy Aktywności Gospodarczej (BSAG)</dc:subject>
  <dc:creator>asteuer</dc:creator>
  <cp:lastModifiedBy>asteuer</cp:lastModifiedBy>
  <cp:revision>1</cp:revision>
  <dcterms:created xsi:type="dcterms:W3CDTF">2026-09-30T10:30:11Z</dcterms:created>
  <dcterms:modified xsi:type="dcterms:W3CDTF">2026-09-30T10:30:11Z</dcterms:modified>
  <cp:category>Akt prawny</cp:category>
</cp:coreProperties>
</file>