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XXXVIII/360/26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26 października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skargi na działalność Dyrektora Miejskiego Ośrodka Pomocy Rodzinie 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Kodeksu postępowania administracyjnego (Dz.U.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1691)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Uznaje się za bezzasadną skargę na działalność Dyrektora Miejskiego Ośrodka Pomocy Rodzinie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Przewodniczącemu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na posiedzeniach w dniach 24 września 2026 r. i 19 października 2026 r. rozpatrywała skargę z dnia 24 sierpnia 2026 r. złożoną przez panią B.O., którą Komisja zakwalifikowała jako skargę na działalność Dyrektora Miejskiego Ośrodka Pomocy Rodzinie w Bytomiu.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Skarżąca w swoim piśmie zarzuciła Miejskiemu Ośrodkowi Pomocy Rodzinie w Bytomiu poświadczenie nieprawdy w dokumentacji urzędowej. Poinformowała, że w piśmie z dnia 29 lipca 2026 r. z Ośrodka udzielono jej informacji, że o liczbie godzin wsparcia asystenta w ramach Programu „Asystent osobisty osoby z niepełnosprawnością" dla Jednostek Samorządu Terytorialnego - edycja 2026 została jej udzielona odpowiedź pismem z 6 lipca 2026 r. Pani B.O. poinformowała, że Ośrodek nie mógł odpowiedzieć na jej wniosek w dniu 6 lipca 2026 r. gdyż jak twierdzi został on dopiero dostarczony w dniach</w:t>
        <w:br/>
        <w:t>7-9 lipca 2026 r. do Ośrodka.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Ponadto pani B.O. twierdzi, że pracownicy Miejskiego Ośrodka Pomocy Rodzinie w Bytomiu podjęli bezprawną próbę wymuszenia na jej osobie poddania się wywiadowi środowiskowemu na potrzeby realizacji Programu „Asystent osobisty osoby z niepełnosprawnością" dla Jednostek Samorządu Terytorialnego - edycja 2026. Skarżąca zaznaczyła, że zgodnie z obowiązującymi przepisami oraz resortowymi założeniami Programu, procedura nie przewiduje i nie wymaga przeprowadzenia wywiadu środowiskowego, który jest właściwy wyłącznie dla klasycznych świadczeń z ustawy o pomocy społecznej.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Pani B.O. w swej skardze wysunęła oskarżenie jakoby Ośrodek manipulował faktami i ograniczał jej prawa do aktywizacji społecznej. Skarżąca twierdzi, że w piśmie z dnia 18 sierpnia 2026 r. Miejski Ośrodek Pomocy Rodzinie w Bytomiu dokonał manipulacji poprzez sumowanie godzin przyznanych w okresie do 30 maja 2026 r. (100 godzin) z godzinami przyznanymi obecnie (200 godzin), bezpodstawnie twierdząc, że łączna pula 300 godzin wyczerpuje należny jej przydział. Pani B.O. poinformowała również, że w okresie od 1 czerwca 2026 r. do 5 lipca 2026 r. z przyczyn leżących wyłącznie po stronie Ośrodka, nie zapewniono jej dostępu do Programu i uważa, że powstałe oszczędności celowe powinny zostać w pełni przeznaczone na wnioskowane przez nią dodatkowe 100 godzin asystenckich w obecnym okresie.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odpowiedzi na skargę Dyrektor Miejskiego Ośrodka Pomocy Rodzinie w Bytomiu odniosła się do kwestii podniesionych w przedmiotowym piśmie. Poinformowała, iż w okresie od 19 marca 2025 r. do 3 sierpnia 2026 r. pani B.O. 17 razy wysyłała do Ośrodka korespondencję za pośrednictwem różnych źródeł kontaktu w temacie m.in. zwiększenia limitu przyznanych godzin, żądając wglądu do akt, odwołując się od decyzji, prosząc o zastępstwo za nieobecnego przez 4 dni z powodu choroby asystenta, żądając informacji publicznej na temat stawek wynagrodzenia asystentów osobistych, podważając zasadność i celowość wizyt pracowników socjalnych w jej miejscu zamieszkania, wyznaczenia nowego asystenta, wydania decyzji czy też żądania podpisywania przez asystenta stworzonego przez nią regulaminu współpracy z asystentem. Za każdym razem była jej udzielana odpowiedź. W przypadku, gdy korespondencja ze strony skarżącej była słana w krótkich okresach, odpowiadano w jednym piśmie na kilka przesłanych wniosków czy pism. Pani B.O. w wielu pismach zwracała się o zwiększenie ilości godzin usług asystenckich, również przed 6 lipca 2026 r. Tym samym przyznanie określonego limitu godzin odbyło się na podstawie wcześniej przesłanych pism w tym zakresie.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piśmie z Miejskiego Ośrodka Pomocy Rodzinie w Bytomiu wyjaśniono, że na etapie przyznawania wsparcia asystenta osobistego nie planowano żadnych wizyt czy też wywiadów środowiskowych. Kwestia wywiadu środowiskowego wynikła w związku z wnioskiem pani B.O. o przyznanie świadczenia z pomocy społecznej w formie zasiłku celowego zwrotnego, gdzie przed wydaniem decyzji taki wywiad jest wymagany. Skarżąca wtedy, w jednym z pism stwierdziła, że nie wyraża zgody na jakiekolwiek wizyty pracowników socjalnych w jej mieszkaniu, twierdząc, że jest „nachodzona”. Była też informowana, że w związku z realizacją Programu realizator zobowiązany jest monitorować świadczenie usług asystencji oraz dokonywać doraźnych kontroli świadczenia tych usług.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Pani B.O. pismem z dnia 16 marca 2026 r. została poinformowana o przyznaniu wsparcia w postaci asystencji osobistej w ramach Programu „Asystent osobisty osoby z niepełnosprawnością" dla Jednostek Samorządu Terytorialnego - edycja 2026, a następnie w związku ze zmianą asystenta osobistego świadczącego usługę u skarżącej, pismem z dnia 6 lipca 2026 r. poinformowano panią B.O. o tej zmianie i przyznanym limicie godzin. Asystent osobisty rozpoczął świadczenie wsparcia u skarżącej w dniu 24 marca 2026 r. W okresie od 1 czerwca 2026 r. do 5 lipca 2026 r. usługi nie były świadczone, gdyż dotychczasowa osoba będąca asystentem osobistym z dniem 1 czerwca 2026 r. zrezygnowała ze świadczenia dalszego wsparcia na rzecz pani B.O., a nowy asystent rozpoczął świadczenie usługi asystencji w dniu 6 lipca 2026 r. W karcie zgłoszenia do Programu skarżąca nie wskazała asystenta. Przed przyznaniem wsparcia, w dniu 13 stycznia 2026 r. pani B.O. zgłosiła jedną osobę na asystenta, następnie w dniu 9 lutego 2026 r. zrezygnowała z tej osoby, prosząc o wyznaczenie asystenta przez realizatora, po czym w dniu 21 lutego 2026 r. wskazała kolejną osobę. Wskazana osoba rozpoczęła następnie świadczenie usługi asystencji u skarżącej. Od 6 lipca 2026 r. usługi asystencji osobistej u pani B.O. świadczy inna osoba wskazana przez Miejski Ośrodek Pomocy Rodzinie w Bytomiu jako realizatora. Miejski Ośrodek Pomocy Rodzinie w Bytomiu przeprowadził nabór uczestników zgodnie z zasadami zawartymi w zapisach programowych i przyznał godziny usług asystencji osobistej do wysokości limitów programowych oraz do wysokości otrzymanych środków Funduszu.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 uwagi na obniżoną kwotę dofinansowania zaktualizowano plan wysokości przyznanych środków tak aby zapewnić usługi asystenta w większym wymiarze przypadającym na jednego uczestnika. Limity godzin wskazane w dziale IV ust. 26 Programu określają górną granicę: „nie więcej niż”, natomiast nie stanowią, że każdy jeden uczestnik otrzyma maksymalną liczbę godzin.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Ponadto zapisy programowe nie przewidują trybu odwoławczego zarówno w przypadku nieprzyznania usług, jak również w zakresie przyznanego wymiaru wsparcia.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 zapoznaniu się z dokumentacją skargi oraz wyjaśnieniami, Komisja Skarg, Wniosków i Petycji stwierdza, że skarga pani B.O. na działalność Dyrektora Miejskiego Ośrodka Pomocy Rodzinie w Bytomiu jest bezzasadna.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Rada Miejska w ślad za ustaleniami Komisji Skarg, Wniosków i Petycji uznaje skargę pani B.O. na działalność Dyrektora Miejskiego Ośrodka Pomocy Rodzinie w Bytomiu jest bezzasadna.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 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EBEDC01A-30EF-4636-BE6C-8DA01654515D.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EBEDC01A-30EF-4636-BE6C-8DA01654515D.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XXXVIII/360/26 z dnia 26 października 2026 r.</dc:title>
  <dc:subject>w sprawie skargi na działalność Dyrektora Miejskiego Ośrodka Pomocy Rodzinie w^Bytomiu</dc:subject>
  <dc:creator>asteuer</dc:creator>
  <cp:lastModifiedBy>asteuer</cp:lastModifiedBy>
  <cp:revision>1</cp:revision>
  <dcterms:created xsi:type="dcterms:W3CDTF">2026-10-26T17:15:42Z</dcterms:created>
  <dcterms:modified xsi:type="dcterms:W3CDTF">2026-10-26T17:15:42Z</dcterms:modified>
  <cp:category>Akt prawny</cp:category>
</cp:coreProperties>
</file>