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XXXIV/313/26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22 czerwca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wyboru Przewodniczącego Rady Miejskiej w Bytomiu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662), po zapoznaniu się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protokołem Komisji Skrutacyjnej, uchwala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wyniku tajnego głosowania Rada Miejska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wybrała radnego Andrzeja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Wężyka na Przewodniczącego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W dniu 22 czerwca 2026 r. radny </w:t>
      </w:r>
      <w:r>
        <w:rPr>
          <w:rFonts w:eastAsia="Times New Roman" w:cs="Times New Roman"/>
          <w:szCs w:val="20"/>
        </w:rPr>
        <w:t>Michał Staniszewski P</w:t>
      </w:r>
      <w:r>
        <w:rPr>
          <w:rFonts w:eastAsia="Times New Roman" w:cs="Times New Roman"/>
          <w:szCs w:val="20"/>
        </w:rPr>
        <w:t>rzewodnicząc</w:t>
      </w:r>
      <w:r>
        <w:rPr>
          <w:rFonts w:eastAsia="Times New Roman" w:cs="Times New Roman"/>
          <w:szCs w:val="20"/>
        </w:rPr>
        <w:t>y</w:t>
      </w:r>
      <w:r>
        <w:rPr>
          <w:rFonts w:eastAsia="Times New Roman" w:cs="Times New Roman"/>
          <w:szCs w:val="20"/>
        </w:rPr>
        <w:t xml:space="preserve"> Rady Miejskiej w Bytomiu złożył w formie pisemnej rezygnację z pełnienia tej funkcji. Rada Miejska w Bytomiu w dniu 22 czerwca 2026 r. podjęła uchwałę nr XXXIV/31</w:t>
      </w:r>
      <w:r>
        <w:rPr>
          <w:rFonts w:eastAsia="Times New Roman" w:cs="Times New Roman"/>
          <w:szCs w:val="20"/>
        </w:rPr>
        <w:t>2</w:t>
      </w:r>
      <w:r>
        <w:rPr>
          <w:rFonts w:eastAsia="Times New Roman" w:cs="Times New Roman"/>
          <w:szCs w:val="20"/>
        </w:rPr>
        <w:t xml:space="preserve">/26 w sprawie przyjęcia rezygnacji z funkcji </w:t>
      </w:r>
      <w:r>
        <w:rPr>
          <w:rFonts w:eastAsia="Times New Roman" w:cs="Times New Roman"/>
          <w:szCs w:val="20"/>
        </w:rPr>
        <w:t>P</w:t>
      </w:r>
      <w:r>
        <w:rPr>
          <w:rFonts w:eastAsia="Times New Roman" w:cs="Times New Roman"/>
          <w:szCs w:val="20"/>
        </w:rPr>
        <w:t>rzewodniczącego Rady Miejskiej w Bytomiu.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powyższym Rada Miejska w Bytomiu</w:t>
      </w:r>
      <w:r>
        <w:rPr>
          <w:rFonts w:eastAsia="Times New Roman" w:cs="Times New Roman"/>
          <w:szCs w:val="20"/>
        </w:rPr>
        <w:t>, z</w:t>
      </w:r>
      <w:r>
        <w:rPr>
          <w:rFonts w:eastAsia="Times New Roman" w:cs="Times New Roman"/>
          <w:szCs w:val="20"/>
        </w:rPr>
        <w:t>godnie z art. 19 ust. 1 ustawy z dnia 8 marca 1990 r. o samorządzie gminnym wybra</w:t>
      </w:r>
      <w:r>
        <w:rPr>
          <w:rFonts w:eastAsia="Times New Roman" w:cs="Times New Roman"/>
          <w:szCs w:val="20"/>
        </w:rPr>
        <w:t>ła</w:t>
      </w:r>
      <w:r>
        <w:rPr>
          <w:rFonts w:eastAsia="Times New Roman" w:cs="Times New Roman"/>
          <w:szCs w:val="20"/>
        </w:rPr>
        <w:t xml:space="preserve"> ze swego grona Przewodniczącego Rady bezwzględną większością głosów w obecności co najmniej połowy ustawowego składu rady, w głosowaniu tajnym, przeprowadzonym w trybie art. 23 ust. 4 i 5 Statutu Miasta Bytomia.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E3676E4B-2841-43A3-810A-071FD812F9F8.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E3676E4B-2841-43A3-810A-071FD812F9F8.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XXXIV/313/26 z dnia 22 czerwca 2026 r.</dc:title>
  <dc:subject>w sprawie wyboru Przewodniczącego Rady Miejskiej w^Bytomiu</dc:subject>
  <dc:creator>asteuer</dc:creator>
  <cp:lastModifiedBy>asteuer</cp:lastModifiedBy>
  <cp:revision>1</cp:revision>
  <dcterms:created xsi:type="dcterms:W3CDTF">2026-06-26T15:49:57Z</dcterms:created>
  <dcterms:modified xsi:type="dcterms:W3CDTF">2026-06-26T15:49:57Z</dcterms:modified>
  <cp:category>Akt prawny</cp:category>
</cp:coreProperties>
</file>