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7F7CD3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XXVII/235/26</w:t>
      </w:r>
      <w:r>
        <w:rPr>
          <w:b/>
          <w:caps/>
        </w:rPr>
        <w:br/>
        <w:t>Rady Miejskiej w Bytomiu</w:t>
      </w:r>
    </w:p>
    <w:p w:rsidR="00A77B3E" w:rsidRDefault="007F7CD3">
      <w:pPr>
        <w:spacing w:before="280" w:after="280" w:line="276" w:lineRule="auto"/>
        <w:jc w:val="center"/>
        <w:rPr>
          <w:b/>
          <w:caps/>
        </w:rPr>
      </w:pPr>
      <w:r>
        <w:t>z dnia 26 stycznia 2026 r.</w:t>
      </w:r>
    </w:p>
    <w:p w:rsidR="00A77B3E" w:rsidRDefault="007F7CD3">
      <w:pPr>
        <w:keepNext/>
        <w:spacing w:after="480" w:line="276" w:lineRule="auto"/>
        <w:jc w:val="center"/>
      </w:pPr>
      <w:r>
        <w:rPr>
          <w:b/>
        </w:rPr>
        <w:t>zmieniająca uchwałę nr XXVI/223/25 Rady Miejskiej w Bytomiu w sprawie wieloletniej prognozy finansowej miasta Bytomia na lata 2026-2046</w:t>
      </w:r>
    </w:p>
    <w:p w:rsidR="00A77B3E" w:rsidRDefault="007F7CD3">
      <w:pPr>
        <w:keepLines/>
        <w:spacing w:before="120" w:after="120" w:line="276" w:lineRule="auto"/>
        <w:ind w:firstLine="227"/>
      </w:pPr>
      <w:r>
        <w:t xml:space="preserve">Na podstawie art. 18 ust. 2 </w:t>
      </w:r>
      <w:proofErr w:type="spellStart"/>
      <w:r>
        <w:t>pkt</w:t>
      </w:r>
      <w:proofErr w:type="spellEnd"/>
      <w:r>
        <w:t> 15 ustawy z</w:t>
      </w:r>
      <w:r>
        <w:t> dnia 8 marca 1990 r. o samorządzie gminnym (Dz. U. z 2025 r. poz. 1153, z </w:t>
      </w:r>
      <w:proofErr w:type="spellStart"/>
      <w:r>
        <w:t>późn</w:t>
      </w:r>
      <w:proofErr w:type="spellEnd"/>
      <w:r>
        <w:t xml:space="preserve">. zm.), art. 12 </w:t>
      </w:r>
      <w:proofErr w:type="spellStart"/>
      <w:r>
        <w:t>pkt</w:t>
      </w:r>
      <w:proofErr w:type="spellEnd"/>
      <w:r>
        <w:t> 11 w związku z art. 92 ustawy z dnia 5 czerwca 1998 r. o samorządzie powiatowym (Dz. U. z 2025 r. poz. 1684) oraz art. 231 ust. 1 i 2 ustawy z dnia 27 sierpn</w:t>
      </w:r>
      <w:r>
        <w:t>ia 2009 r. o finansach publicznych (Dz. U. z 2025 r. poz. 1483, z </w:t>
      </w:r>
      <w:proofErr w:type="spellStart"/>
      <w:r>
        <w:t>późn</w:t>
      </w:r>
      <w:proofErr w:type="spellEnd"/>
      <w:r>
        <w:t>. zm.) uchwala się, co następuje:</w:t>
      </w:r>
    </w:p>
    <w:p w:rsidR="00A77B3E" w:rsidRDefault="007F7CD3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uchwale nr XXVI/223/25 Rady Miejskiej w Bytomiu z dnia 15 grudnia 2025 r. w sprawie wieloletniej prognozy finansowej miasta Bytomia na lata 2026-</w:t>
      </w:r>
      <w:r>
        <w:t>2046, w załączniku nr 2 pn. „Wykaz przedsięwzięć wieloletnich” dodaje się pozycje nr: 1.1.1.35 i 1.3.2.29 oraz zmienia się pozycje nr: 1.1.1.6, 1.1.1.8, 1.1.1.11-1.1.1.14, 1.1.1.19, 1.1.1.24, 1.1.2.9, 1.1.2.11, 1.1.2.20, 1.3.1.23, 1.3.1.29, 1.3.2.8, 1.3.2.</w:t>
      </w:r>
      <w:r>
        <w:t>15, 1.3.2.19 i 1.3.2.27 - w brzmieniu jak w załączniku do niniejszej uchwały.</w:t>
      </w:r>
    </w:p>
    <w:p w:rsidR="00A77B3E" w:rsidRDefault="007F7CD3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7F7CD3">
      <w:pPr>
        <w:keepNext/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wchodzi w życie z dniem podjęcia.</w:t>
      </w:r>
    </w:p>
    <w:p w:rsidR="00A77B3E" w:rsidRDefault="007F7CD3">
      <w:pPr>
        <w:keepNext/>
        <w:keepLines/>
        <w:spacing w:before="120" w:after="120" w:line="276" w:lineRule="auto"/>
        <w:ind w:firstLine="227"/>
      </w:pPr>
      <w:r>
        <w:t>  </w:t>
      </w:r>
    </w:p>
    <w:p w:rsidR="00A77B3E" w:rsidRDefault="007F7CD3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9F4A55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4A55" w:rsidRDefault="009F4A55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4A55" w:rsidRDefault="007F7CD3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Wiceprzewodniczący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Grzegorz Nowak</w:t>
            </w:r>
          </w:p>
        </w:tc>
      </w:tr>
    </w:tbl>
    <w:p w:rsidR="00A77B3E" w:rsidRDefault="00A77B3E">
      <w:pPr>
        <w:keepNext/>
      </w:pPr>
    </w:p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1"/>
        <w:gridCol w:w="2390"/>
        <w:gridCol w:w="1580"/>
        <w:gridCol w:w="571"/>
        <w:gridCol w:w="571"/>
        <w:gridCol w:w="1075"/>
        <w:gridCol w:w="990"/>
        <w:gridCol w:w="990"/>
        <w:gridCol w:w="990"/>
        <w:gridCol w:w="570"/>
        <w:gridCol w:w="570"/>
        <w:gridCol w:w="570"/>
        <w:gridCol w:w="570"/>
        <w:gridCol w:w="570"/>
        <w:gridCol w:w="570"/>
        <w:gridCol w:w="570"/>
        <w:gridCol w:w="570"/>
        <w:gridCol w:w="1082"/>
      </w:tblGrid>
      <w:tr w:rsidR="009F4A55" w:rsidTr="007F7CD3">
        <w:trPr>
          <w:trHeight w:val="92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792" w:type="dxa"/>
            <w:gridSpan w:val="4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Załącznik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do uchwały nr XXVII/235/26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Rady Miejskiej w Bytomiu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z dnia 26 stycznia 2026 r. 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stanowiący jednocześnie 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załącznik nr 2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do uchwały nr XXVI/223/25 </w:t>
            </w:r>
          </w:p>
          <w:p w:rsidR="007F7CD3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Rady Miejskiej w Bytomiu </w:t>
            </w:r>
          </w:p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 dnia 15 grudnia 2025 r.</w:t>
            </w:r>
          </w:p>
        </w:tc>
      </w:tr>
      <w:tr w:rsidR="009F4A55" w:rsidTr="007F7CD3">
        <w:trPr>
          <w:trHeight w:val="316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792" w:type="dxa"/>
            <w:gridSpan w:val="4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460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792" w:type="dxa"/>
            <w:gridSpan w:val="4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168"/>
        </w:trPr>
        <w:tc>
          <w:tcPr>
            <w:tcW w:w="15580" w:type="dxa"/>
            <w:gridSpan w:val="18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WYKAZ  PRZEDSIĘWZIĘĆ WIELOLETNICH</w:t>
            </w:r>
          </w:p>
        </w:tc>
      </w:tr>
      <w:tr w:rsidR="009F4A55" w:rsidTr="007F7CD3">
        <w:trPr>
          <w:trHeight w:val="60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32"/>
        </w:trPr>
        <w:tc>
          <w:tcPr>
            <w:tcW w:w="78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270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proofErr w:type="spellStart"/>
            <w:r>
              <w:rPr>
                <w:b/>
                <w:color w:val="000000"/>
                <w:sz w:val="14"/>
              </w:rPr>
              <w:t>Lp</w:t>
            </w:r>
            <w:proofErr w:type="spellEnd"/>
          </w:p>
        </w:tc>
        <w:tc>
          <w:tcPr>
            <w:tcW w:w="23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Nazwa i cel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Jednostka odpowiedzialna lub koordynująca program</w:t>
            </w:r>
          </w:p>
        </w:tc>
        <w:tc>
          <w:tcPr>
            <w:tcW w:w="11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Okres realizacji programu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Łączne nakłady finansowe</w:t>
            </w:r>
          </w:p>
        </w:tc>
        <w:tc>
          <w:tcPr>
            <w:tcW w:w="41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Limit zobowiązań</w:t>
            </w:r>
          </w:p>
        </w:tc>
      </w:tr>
      <w:tr w:rsidR="009F4A55" w:rsidTr="007F7CD3">
        <w:trPr>
          <w:trHeight w:val="154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od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do</w:t>
            </w:r>
          </w:p>
        </w:tc>
        <w:tc>
          <w:tcPr>
            <w:tcW w:w="10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2028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2029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2031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2033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2034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2035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2036</w:t>
            </w: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</w:tr>
      <w:tr w:rsidR="009F4A55" w:rsidTr="007F7CD3">
        <w:trPr>
          <w:trHeight w:val="92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14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16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18</w:t>
            </w:r>
          </w:p>
        </w:tc>
      </w:tr>
      <w:tr w:rsidR="009F4A55" w:rsidTr="007F7CD3">
        <w:trPr>
          <w:trHeight w:val="98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Wydatki na przedsięwzięcia – ogółem (1.1+1.2+1.3), z tego: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262 925 208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58 356 209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34 273 400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23 006 507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105 518 053</w:t>
            </w:r>
          </w:p>
        </w:tc>
      </w:tr>
      <w:tr w:rsidR="009F4A55" w:rsidTr="007F7CD3">
        <w:trPr>
          <w:trHeight w:val="98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1.a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15 728 693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6 722 322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492 011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215 295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6 810 839</w:t>
            </w:r>
          </w:p>
        </w:tc>
      </w:tr>
      <w:tr w:rsidR="009F4A55" w:rsidTr="007F7CD3">
        <w:trPr>
          <w:trHeight w:val="98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1.b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247 196 515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51 633 887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33 781 389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22 791 212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98 707 214</w:t>
            </w:r>
          </w:p>
        </w:tc>
      </w:tr>
      <w:tr w:rsidR="009F4A55" w:rsidTr="007F7CD3">
        <w:trPr>
          <w:trHeight w:val="330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na programy, projekty lub zadania związane z programami realizowanymi  z udziałem środków, o których mowa w art. 5 ust.1 </w:t>
            </w:r>
            <w:proofErr w:type="spellStart"/>
            <w:r>
              <w:rPr>
                <w:b/>
                <w:color w:val="000000"/>
                <w:sz w:val="14"/>
              </w:rPr>
              <w:t>pkt</w:t>
            </w:r>
            <w:proofErr w:type="spellEnd"/>
            <w:r>
              <w:rPr>
                <w:b/>
                <w:color w:val="000000"/>
                <w:sz w:val="14"/>
              </w:rPr>
              <w:t xml:space="preserve"> 2 i 3 ustawy z dnia 27 </w:t>
            </w:r>
            <w:r>
              <w:rPr>
                <w:b/>
                <w:color w:val="000000"/>
                <w:sz w:val="14"/>
              </w:rPr>
              <w:t>sierpnia 2009 r. o finansach publicznych (</w:t>
            </w:r>
            <w:proofErr w:type="spellStart"/>
            <w:r>
              <w:rPr>
                <w:b/>
                <w:color w:val="000000"/>
                <w:sz w:val="14"/>
              </w:rPr>
              <w:t>Dz.U</w:t>
            </w:r>
            <w:proofErr w:type="spellEnd"/>
            <w:r>
              <w:rPr>
                <w:b/>
                <w:color w:val="000000"/>
                <w:sz w:val="14"/>
              </w:rPr>
              <w:t xml:space="preserve">. z 2019 poz. 869, z </w:t>
            </w:r>
            <w:proofErr w:type="spellStart"/>
            <w:r>
              <w:rPr>
                <w:b/>
                <w:color w:val="000000"/>
                <w:sz w:val="14"/>
              </w:rPr>
              <w:t>późn</w:t>
            </w:r>
            <w:proofErr w:type="spellEnd"/>
            <w:r>
              <w:rPr>
                <w:b/>
                <w:color w:val="000000"/>
                <w:sz w:val="14"/>
              </w:rPr>
              <w:t>. zm.), z tego: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203 002 405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14 763 804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33 085 673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23 006 507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70 786 835</w:t>
            </w:r>
          </w:p>
        </w:tc>
      </w:tr>
      <w:tr w:rsidR="009F4A55" w:rsidTr="007F7CD3">
        <w:trPr>
          <w:trHeight w:val="98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1.1.1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9 996 793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4 095 844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372 011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215 295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4 614 001</w:t>
            </w:r>
          </w:p>
        </w:tc>
      </w:tr>
      <w:tr w:rsidR="009F4A55" w:rsidTr="007F7CD3">
        <w:trPr>
          <w:trHeight w:val="214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1.1.1.6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Rozwój energetyki rozproszonej opartej o odnawialne źródła energii na terenie Gminy Bytom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Miejski, Wydział Inżynierii Środowiska, Wydział Komunikacji Medialnej i Promocji, Wydział Administracyjny, Wydział Kadr, Płac i Szkoleń, Wydział Informatyki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</w:t>
            </w: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1 637 531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624 772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624 772</w:t>
            </w:r>
          </w:p>
        </w:tc>
      </w:tr>
      <w:tr w:rsidR="009F4A55" w:rsidTr="007F7CD3">
        <w:trPr>
          <w:trHeight w:val="706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jakości powietrza, w tym ograniczenie emisji CO2 oraz pyłu PM10 poprzez zwiększenie poziomu produkcji energii ze źródeł odnawi</w:t>
            </w:r>
            <w:r>
              <w:rPr>
                <w:color w:val="000000"/>
                <w:sz w:val="14"/>
              </w:rPr>
              <w:t>alnych tj. instalacji PV (fotowoltaicznych), magazynów energii, instalacji pomp ciepła, systemów zarządzania energią. Program skierowany jest dla mieszkańców Gminy Bytom, którzy mogą otrzymać maksymalny, dopuszczalny poziom dofinansowania kosztów kwalifiko</w:t>
            </w:r>
            <w:r>
              <w:rPr>
                <w:color w:val="000000"/>
                <w:sz w:val="14"/>
              </w:rPr>
              <w:t>wanych do 85% poniesionych kosztów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232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1.1.1.8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Czas na zmiany-nowe perspektywy (RAZEM) z Centrum Integracji Społecznej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 Urząd Miejski w Bytomiu, Wydział Polityki Społecznej, </w:t>
            </w:r>
            <w:r>
              <w:rPr>
                <w:color w:val="000000"/>
                <w:sz w:val="14"/>
              </w:rPr>
              <w:t>Centrum Integracji Społecznej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1 126 098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419 925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355 852</w:t>
            </w:r>
          </w:p>
        </w:tc>
      </w:tr>
      <w:tr w:rsidR="009F4A55" w:rsidTr="007F7CD3">
        <w:trPr>
          <w:trHeight w:val="292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Odbudowanie zdolności do samodzielnego świadczenia pracy oraz pełnienia ról społecznych mieszkańców Bytomia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278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1.1.1.11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Razem możemy więcej - wsparcie dla Przedszkola Miejskiego Integracyjnego nr 8 i Przedszkola Miejskiego nr 63 im. Janusza Korczaka</w:t>
            </w:r>
            <w:r>
              <w:rPr>
                <w:color w:val="000000"/>
                <w:sz w:val="14"/>
              </w:rPr>
              <w:t xml:space="preserve"> z Oddziałami Integracyjnymi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Bytomiu, Wydział Edukacji, Przedszkole Miejskie Integracyjne nr 8,/ Przedszkole Miejskie </w:t>
            </w:r>
            <w:r>
              <w:rPr>
                <w:color w:val="000000"/>
                <w:sz w:val="14"/>
              </w:rPr>
              <w:lastRenderedPageBreak/>
              <w:t>nr 63 im. Janusza Korczaka z Oddziałami Integracyjnymi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483 309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335 696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335 696</w:t>
            </w:r>
          </w:p>
        </w:tc>
      </w:tr>
      <w:tr w:rsidR="009F4A55" w:rsidTr="007F7CD3">
        <w:trPr>
          <w:trHeight w:val="572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edukacji przedszkolnej poprzez organizację zajęć dodatkowych, podniesienie kwalifikacji zawodowych kadry oraz doposażenie przedszkoli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274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1.1.1.12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Trampolina do sukcesu w szkole - wsparcie rozwoju edukacji przedszkolnej w bytomskich Przedszkolach Miejskich nr 33 i 58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Bytomiu, Wydział Edukacji, Przedszkole </w:t>
            </w:r>
            <w:r>
              <w:rPr>
                <w:color w:val="000000"/>
                <w:sz w:val="14"/>
              </w:rPr>
              <w:t>Miejskie nr 33, Przedszkole Miejskie nr 58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348 982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189 461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189 461</w:t>
            </w:r>
          </w:p>
        </w:tc>
      </w:tr>
      <w:tr w:rsidR="009F4A55" w:rsidTr="007F7CD3">
        <w:trPr>
          <w:trHeight w:val="326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Wsparcie edukacji przedszkolnej poprzez organizację zajęć dodatkowych, podniesienie kwalifikacji zawodowych nauczycieli oraz doposażenie </w:t>
            </w:r>
            <w:r>
              <w:rPr>
                <w:color w:val="000000"/>
                <w:sz w:val="14"/>
              </w:rPr>
              <w:t>przedszkoli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140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1.1.1.13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Nowe kwalifikacje zawodowe szansą na sukces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Państwowe Szkoły Budownictwa-Zespół Szk</w:t>
            </w:r>
            <w:r>
              <w:rPr>
                <w:color w:val="000000"/>
                <w:sz w:val="14"/>
              </w:rPr>
              <w:t xml:space="preserve">ół, Zespół Szkół Administracyjno-Ekonomicznych i Ogólnokształcących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2 837 267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1 351 161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1 351 161</w:t>
            </w:r>
          </w:p>
        </w:tc>
      </w:tr>
      <w:tr w:rsidR="009F4A55" w:rsidTr="007F7CD3">
        <w:trPr>
          <w:trHeight w:val="642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jakości kształcenia zawodowego, zgodnie z potrzebami rynku pracy z ukierunkowaniem na branże rozwojowe w Państwowych Szkołach Budownictwa-Zespole Szkół, w Zespole Szkół Administ</w:t>
            </w:r>
            <w:r>
              <w:rPr>
                <w:color w:val="000000"/>
                <w:sz w:val="14"/>
              </w:rPr>
              <w:t>racyjno-Ekonomicznych i Ogólnokształcących-Technikum nr 5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214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1.1.1.14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Wysokiej jakości szkolnictwo zawodowe szansą dla rozwoju podregionu bytomskiego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Bytomiu, </w:t>
            </w:r>
            <w:r>
              <w:rPr>
                <w:color w:val="000000"/>
                <w:sz w:val="14"/>
              </w:rPr>
              <w:t>Wydział Edukacji, Bytomski Ośrodek Edukacji, Zespół Szkół Mechaniczno-Elektronicznych, Zespół Szkół Technicznych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2 153 764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375 568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375 568</w:t>
            </w:r>
          </w:p>
        </w:tc>
      </w:tr>
      <w:tr w:rsidR="009F4A55" w:rsidTr="007F7CD3">
        <w:trPr>
          <w:trHeight w:val="650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Upowszechnienie i rozwój wysokiej jakości kształcenia zawodowego, zgodnie z potrzebami rynku pracy z ukierunkowaniem na branże rozwojowe w Zespole Szkół Mechaniczno-Elektronicznych, Zespole Szkół Technicznych oraz w Bytomskim Ośrod</w:t>
            </w:r>
            <w:r>
              <w:rPr>
                <w:color w:val="000000"/>
                <w:sz w:val="14"/>
              </w:rPr>
              <w:t>ku Edukacji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200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1.1.1.19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Modernizacja i doposażenie pracowni - podniesienie jakości kształcenia zawodowego w Bytomiu - wydatki pośrednie 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</w:t>
            </w:r>
            <w:r>
              <w:rPr>
                <w:color w:val="000000"/>
                <w:sz w:val="14"/>
              </w:rPr>
              <w:t>Bytomiu, Wydział Edukacji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379 670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379 670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379 670</w:t>
            </w:r>
          </w:p>
        </w:tc>
      </w:tr>
      <w:tr w:rsidR="009F4A55" w:rsidTr="007F7CD3">
        <w:trPr>
          <w:trHeight w:val="168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Koszty obsługi, nadzoru i promocji projektu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158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1.1.1.24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Licealna Akademia Umiejętności w Bytomiu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IV Liceum Ogólnokształcące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554 367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393 640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107 452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30 000</w:t>
            </w: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526 016</w:t>
            </w:r>
          </w:p>
        </w:tc>
      </w:tr>
      <w:tr w:rsidR="009F4A55" w:rsidTr="007F7CD3">
        <w:trPr>
          <w:trHeight w:val="492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jakości edukacji w kształceniu ogólnym poprzez organizację zajęć dodatkowych dla uczniów, doradztwo edukacyjno-za</w:t>
            </w:r>
            <w:r>
              <w:rPr>
                <w:color w:val="000000"/>
                <w:sz w:val="14"/>
              </w:rPr>
              <w:t>wodowe, wsparcie kadry pedagogicznej szkoły oraz doposażenie IV Liceum Ogólnokształcącego im. Bolesława Chrobrego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242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1.1.1.35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Mobilna Metropolia - Budowa Centrów Przesiadkowych na terenie gminy Bytom - koszty </w:t>
            </w:r>
            <w:r>
              <w:rPr>
                <w:color w:val="000000"/>
                <w:sz w:val="14"/>
              </w:rPr>
              <w:lastRenderedPageBreak/>
              <w:t>pośrednie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 xml:space="preserve">Miejski Zarząd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</w:t>
            </w:r>
            <w:r>
              <w:rPr>
                <w:rFonts w:ascii="Arial CE" w:eastAsia="Arial CE" w:hAnsi="Arial CE" w:cs="Arial CE"/>
                <w:color w:val="000000"/>
                <w:sz w:val="14"/>
              </w:rPr>
              <w:t>5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475 805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25 951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264 559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185 295</w:t>
            </w: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475 805</w:t>
            </w:r>
          </w:p>
        </w:tc>
      </w:tr>
      <w:tr w:rsidR="009F4A55" w:rsidTr="007F7CD3">
        <w:trPr>
          <w:trHeight w:val="186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Koszty pośrednie niezbędne do realizacji projektu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98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1.1.2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193 005 612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10 667 960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32 713 662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22 791 212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66 172 834</w:t>
            </w:r>
          </w:p>
        </w:tc>
      </w:tr>
      <w:tr w:rsidR="009F4A55" w:rsidTr="007F7CD3">
        <w:trPr>
          <w:trHeight w:val="190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1.1.2.9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węzła przesiadkowego na Placu Wolskiego w Bytomiu wraz z przystosowaniem układu komunikacyjnego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2013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114 937 297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201 000</w:t>
            </w:r>
          </w:p>
        </w:tc>
      </w:tr>
      <w:tr w:rsidR="009F4A55" w:rsidTr="007F7CD3">
        <w:trPr>
          <w:trHeight w:val="682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Stworzenie sprawnego i zintegrowanego transportu miejskiego poprzez usytuowanie w jednym miejscu stanowisk postojowych dla różnych środków transportu wraz z parkingiem dla pojazdów osobowych, umożliwiających przesiadkę z indywidualnego ś</w:t>
            </w:r>
            <w:r>
              <w:rPr>
                <w:color w:val="000000"/>
                <w:sz w:val="14"/>
              </w:rPr>
              <w:t>rodka transportu na zbiorowy i odwrotnie. Stworzenie przyjaznej przestrzeni dla przemieszczania się pieszych pomiędzy dworcem autobusowym, kolejowym i śródmieściem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186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1.1.2.11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Mobilna Metropolia - Budowa Centrów Przesiadkowych na terenie gminy Bytom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59 184 315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3 201 028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32 713 662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22 791 212</w:t>
            </w: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58 705 902</w:t>
            </w:r>
          </w:p>
        </w:tc>
      </w:tr>
      <w:tr w:rsidR="009F4A55" w:rsidTr="007F7CD3">
        <w:trPr>
          <w:trHeight w:val="260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Budowa dwóch centrów przesiadkowych na terenie Gminy Bytom w rejonie węzłowych przystanków komunikacji publicznej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190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1.1.2.20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Rozwój energetyki rozproszonej opartej o odnawialne źródła energii na terenie Gminy Bytom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Miejski, Wydział Inżynierii Środowiska, Wydział Realizacji In</w:t>
            </w:r>
            <w:r>
              <w:rPr>
                <w:color w:val="000000"/>
                <w:sz w:val="14"/>
              </w:rPr>
              <w:t>westycji i Remontów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18 884 000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7 265 932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7 265 932</w:t>
            </w:r>
          </w:p>
        </w:tc>
      </w:tr>
      <w:tr w:rsidR="009F4A55" w:rsidTr="007F7CD3">
        <w:trPr>
          <w:trHeight w:val="664"/>
        </w:trPr>
        <w:tc>
          <w:tcPr>
            <w:tcW w:w="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jakości powietrza, w tym ograniczenie emisji CO2 oraz pyłu PM10 poprzez zwiększenie</w:t>
            </w:r>
            <w:r>
              <w:rPr>
                <w:color w:val="000000"/>
                <w:sz w:val="14"/>
              </w:rPr>
              <w:t xml:space="preserve"> poziomu produkcji energii ze źródeł odnawialnych tj. instalacji PV (fotowoltaicznych), magazynów energii, instalacji pomp ciepła, systemów zarządzania energią. Program skierowany jest dla mieszkańców Gminy Bytom, którzy mogą otrzymać maksymalny, dopuszcza</w:t>
            </w:r>
            <w:r>
              <w:rPr>
                <w:color w:val="000000"/>
                <w:sz w:val="14"/>
              </w:rPr>
              <w:t>lny poziom dofinansowania kosztów kwalifikowanych do 85% poniesionych kosztów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200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Wydatki na programy, projekty lub zadania pozostałe (inne niż wym</w:t>
            </w:r>
            <w:r>
              <w:rPr>
                <w:b/>
                <w:color w:val="000000"/>
                <w:sz w:val="14"/>
              </w:rPr>
              <w:t xml:space="preserve">ienione w </w:t>
            </w:r>
            <w:proofErr w:type="spellStart"/>
            <w:r>
              <w:rPr>
                <w:b/>
                <w:color w:val="000000"/>
                <w:sz w:val="14"/>
              </w:rPr>
              <w:t>pkt</w:t>
            </w:r>
            <w:proofErr w:type="spellEnd"/>
            <w:r>
              <w:rPr>
                <w:b/>
                <w:color w:val="000000"/>
                <w:sz w:val="14"/>
              </w:rPr>
              <w:t xml:space="preserve"> 1.1 i 1.2),  z tego: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59 922 803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43 592 405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1 187 727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34 731 218</w:t>
            </w:r>
          </w:p>
        </w:tc>
      </w:tr>
      <w:tr w:rsidR="009F4A55" w:rsidTr="007F7CD3">
        <w:trPr>
          <w:trHeight w:val="98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1.3.1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5 731 900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2 626 478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120 000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2 196 838</w:t>
            </w:r>
          </w:p>
        </w:tc>
      </w:tr>
      <w:tr w:rsidR="009F4A55" w:rsidTr="007F7CD3">
        <w:trPr>
          <w:trHeight w:val="186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1.3.1.23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Zarządzanie nieruchomościami będącymi w posiadaniu gminy - umowy </w:t>
            </w:r>
            <w:r>
              <w:rPr>
                <w:color w:val="000000"/>
                <w:sz w:val="14"/>
              </w:rPr>
              <w:t>wieloletnie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Bytomskie Mieszkania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3 345 948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1 500 000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1 070 360</w:t>
            </w:r>
          </w:p>
        </w:tc>
      </w:tr>
      <w:tr w:rsidR="009F4A55" w:rsidTr="007F7CD3">
        <w:trPr>
          <w:trHeight w:val="558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Realizacja czynności i zadań prowadzonych w </w:t>
            </w:r>
            <w:r>
              <w:rPr>
                <w:color w:val="000000"/>
                <w:sz w:val="14"/>
              </w:rPr>
              <w:t xml:space="preserve">nieruchomościach zarządzanych przez Bytomskie Mieszkania. Usługi związane z obsługą </w:t>
            </w:r>
            <w:r>
              <w:rPr>
                <w:color w:val="000000"/>
                <w:sz w:val="14"/>
              </w:rPr>
              <w:lastRenderedPageBreak/>
              <w:t>eksploatacyjną nieruchomości, w tym m.in. utrzymanie porządku i czystości, całodobowa obsługa eksploatacyjna kotłowni oraz inne zadania, których realizacja wykracza poza ro</w:t>
            </w:r>
            <w:r>
              <w:rPr>
                <w:color w:val="000000"/>
                <w:sz w:val="14"/>
              </w:rPr>
              <w:t>k budżetowy</w:t>
            </w:r>
          </w:p>
        </w:tc>
        <w:tc>
          <w:tcPr>
            <w:tcW w:w="15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394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1.3.1.29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Remont drogi krajowej w miejscowości Bytom - ul. Strzelców Bytomskich na odcinku od skrzyżowania z ul. Cegielnianą do skrzyżow</w:t>
            </w:r>
            <w:r>
              <w:rPr>
                <w:color w:val="000000"/>
                <w:sz w:val="14"/>
              </w:rPr>
              <w:t xml:space="preserve">ania z ul. Chrzanowskiego oraz od skrzyżowania z ul. </w:t>
            </w:r>
            <w:proofErr w:type="spellStart"/>
            <w:r>
              <w:rPr>
                <w:color w:val="000000"/>
                <w:sz w:val="14"/>
              </w:rPr>
              <w:t>Cegilenianą</w:t>
            </w:r>
            <w:proofErr w:type="spellEnd"/>
            <w:r>
              <w:rPr>
                <w:color w:val="000000"/>
                <w:sz w:val="14"/>
              </w:rPr>
              <w:t xml:space="preserve"> do skrzyżowania z ul. Odrzańską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2 385 952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1 126 478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1 126 478</w:t>
            </w:r>
          </w:p>
        </w:tc>
      </w:tr>
      <w:tr w:rsidR="009F4A55" w:rsidTr="007F7CD3">
        <w:trPr>
          <w:trHeight w:val="200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warunków komunikacyjnych i bezpieczeństwa mieszkańców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134"/>
        </w:trPr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1.3.2</w:t>
            </w:r>
          </w:p>
        </w:tc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54 190 903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40 965 927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1 067 727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32 534 380</w:t>
            </w:r>
          </w:p>
        </w:tc>
      </w:tr>
      <w:tr w:rsidR="009F4A55" w:rsidTr="007F7CD3">
        <w:trPr>
          <w:trHeight w:val="186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1.3.2.8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Modernizacja źródeł ciepła w lokalach w ramach </w:t>
            </w:r>
            <w:r>
              <w:rPr>
                <w:color w:val="000000"/>
                <w:sz w:val="14"/>
              </w:rPr>
              <w:t>Programu Ciepłe Mieszkanie w Gminie Bytom rok 2022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Inżynierii Środowiska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2022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1 359 138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125 800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9F4A55" w:rsidTr="007F7CD3">
        <w:trPr>
          <w:trHeight w:val="566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jakości powietrza oraz zmniejszenie emisji pyłów oraz gazów cieplarnianych poprzez wymianę źródła ciepła i poprawę efektywnośc</w:t>
            </w:r>
            <w:r>
              <w:rPr>
                <w:color w:val="000000"/>
                <w:sz w:val="14"/>
              </w:rPr>
              <w:t>i energetycznej w lokalach mieszkalnych znajdujących się w budynkach mieszkalnych wielorodzinnych na terenie Gminy Bytom. Liczba przewidywanych przedsięwzięć realizowanych w Gminie Bytom to 500 inwestycji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140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1.3.2.15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Budowa drogi na ulicy Wiejskiej – etap I (Polski Ład Edycja 8) 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2020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13 752 024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8 914 793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1 100 469</w:t>
            </w:r>
          </w:p>
        </w:tc>
      </w:tr>
      <w:tr w:rsidR="009F4A55" w:rsidTr="007F7CD3">
        <w:trPr>
          <w:trHeight w:val="154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</w:tr>
      <w:tr w:rsidR="009F4A55" w:rsidTr="007F7CD3">
        <w:trPr>
          <w:trHeight w:val="186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1.3.2.19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Budowa drogi gminnej pomiędzy ul. </w:t>
            </w:r>
            <w:proofErr w:type="spellStart"/>
            <w:r>
              <w:rPr>
                <w:color w:val="000000"/>
                <w:sz w:val="14"/>
              </w:rPr>
              <w:t>Orzegowską</w:t>
            </w:r>
            <w:proofErr w:type="spellEnd"/>
            <w:r>
              <w:rPr>
                <w:color w:val="000000"/>
                <w:sz w:val="14"/>
              </w:rPr>
              <w:t xml:space="preserve"> a ul. Konstytucji w Bytomiu - etap III i IV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3 657 097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1 680 766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147 7</w:t>
            </w:r>
            <w:r>
              <w:rPr>
                <w:color w:val="000000"/>
                <w:sz w:val="14"/>
              </w:rPr>
              <w:t>27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269 343</w:t>
            </w:r>
          </w:p>
        </w:tc>
      </w:tr>
      <w:tr w:rsidR="009F4A55" w:rsidTr="007F7CD3">
        <w:trPr>
          <w:trHeight w:val="214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Uatrakcyjnienie terenów przeznaczonych pod budownictwo mieszkaniowe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306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1.3.2.27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dróg i chodników wraz z infrastrukturą towarzyszącą w części ulic Piłsudskiego, Matejki, Krakowskiej oraz pl. Sobie</w:t>
            </w:r>
            <w:r>
              <w:rPr>
                <w:color w:val="000000"/>
                <w:sz w:val="14"/>
              </w:rPr>
              <w:t>skiego w Bytomiu (Polski Ład)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Dróg i Mostów 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2021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34 322 644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30 024 568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30 064 568</w:t>
            </w:r>
          </w:p>
        </w:tc>
      </w:tr>
      <w:tr w:rsidR="009F4A55" w:rsidTr="007F7CD3">
        <w:trPr>
          <w:trHeight w:val="474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jezdni, chodników, miejsc postojowych wraz z modernizacją kanalizacji deszczowej obejmującą retencjonowanie wód w celu popr</w:t>
            </w:r>
            <w:r>
              <w:rPr>
                <w:color w:val="000000"/>
                <w:sz w:val="14"/>
              </w:rPr>
              <w:t>awy bezpieczeństwa, ograniczenia hałasu i występowania podtopień oraz wsparcia procesów rewitalizacji centrum miasta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9F4A55" w:rsidTr="007F7CD3">
        <w:trPr>
          <w:trHeight w:val="204"/>
        </w:trPr>
        <w:tc>
          <w:tcPr>
            <w:tcW w:w="78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1.3.2.29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proofErr w:type="spellStart"/>
            <w:r>
              <w:rPr>
                <w:color w:val="000000"/>
                <w:sz w:val="14"/>
              </w:rPr>
              <w:t>Przbudowa</w:t>
            </w:r>
            <w:proofErr w:type="spellEnd"/>
            <w:r>
              <w:rPr>
                <w:color w:val="000000"/>
                <w:sz w:val="14"/>
              </w:rPr>
              <w:t xml:space="preserve"> przepustów wraz z układem drogowym na terenie Gminy Bytom</w:t>
            </w:r>
          </w:p>
        </w:tc>
        <w:tc>
          <w:tcPr>
            <w:tcW w:w="1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Zarząd Dróg i Mostów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220 000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</w:t>
            </w:r>
            <w:r>
              <w:rPr>
                <w:color w:val="000000"/>
                <w:sz w:val="14"/>
              </w:rPr>
              <w:t>80 000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7F7CD3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1 100 000</w:t>
            </w:r>
          </w:p>
        </w:tc>
      </w:tr>
      <w:tr w:rsidR="009F4A55" w:rsidTr="007F7CD3">
        <w:trPr>
          <w:trHeight w:val="222"/>
        </w:trPr>
        <w:tc>
          <w:tcPr>
            <w:tcW w:w="78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9F4A55" w:rsidRDefault="007F7CD3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5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9F4A55" w:rsidRDefault="009F4A55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</w:tbl>
    <w:p w:rsidR="009F4A55" w:rsidRDefault="009F4A55">
      <w:pPr>
        <w:sectPr w:rsidR="009F4A55">
          <w:footerReference w:type="default" r:id="rId7"/>
          <w:endnotePr>
            <w:numFmt w:val="decimal"/>
          </w:endnotePr>
          <w:pgSz w:w="16838" w:h="11906" w:orient="landscape"/>
          <w:pgMar w:top="1020" w:right="737" w:bottom="1020" w:left="737" w:header="708" w:footer="708" w:gutter="0"/>
          <w:cols w:space="708"/>
          <w:docGrid w:linePitch="360"/>
        </w:sectPr>
      </w:pPr>
    </w:p>
    <w:p w:rsidR="009F4A55" w:rsidRDefault="007F7CD3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lastRenderedPageBreak/>
        <w:t>Uzasadnienie</w:t>
      </w:r>
    </w:p>
    <w:p w:rsidR="009F4A55" w:rsidRDefault="007F7CD3">
      <w:pPr>
        <w:spacing w:before="120" w:after="120" w:line="276" w:lineRule="auto"/>
        <w:ind w:firstLine="227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objaśnienia do zmian w wieloletniej prognozie finansowej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uchwale nr XXVI/223/25 </w:t>
      </w:r>
      <w:r>
        <w:rPr>
          <w:rFonts w:eastAsia="Times New Roman" w:cs="Times New Roman"/>
          <w:szCs w:val="20"/>
        </w:rPr>
        <w:t>Rady Miejskiej w Bytomiu z dnia 15 grudnia 2025 r. w sprawie wieloletniej prognozy finansowej miasta Bytomia na lata 2026-2046, w załączniku nr 2 pn. „Wykaz przedsięwzięć wieloletnich” dokonuje się następujących zmian: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 zmienia się pozycję nr 1.3.1.23 pn</w:t>
      </w:r>
      <w:r>
        <w:rPr>
          <w:rFonts w:eastAsia="Times New Roman" w:cs="Times New Roman"/>
          <w:szCs w:val="20"/>
        </w:rPr>
        <w:t>. „Zarządzanie nieruchomościami będącymi w posiadaniu gminy - umowy wieloletnie”. Celem zapewnienia ciągłości realizacji zadania w Bytomskich Mieszkaniach oraz w związku z koniecznością zawarcia umowy na usługi kominiarskie na kolejny 2027 rok, zwiększa si</w:t>
      </w:r>
      <w:r>
        <w:rPr>
          <w:rFonts w:eastAsia="Times New Roman" w:cs="Times New Roman"/>
          <w:szCs w:val="20"/>
        </w:rPr>
        <w:t>ę łączne nakłady finansowe zadania o kwotę 701.840 zł, w tym planowane na 2026 rok o kwotę 581.840 zł,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zmienia się pozycję nr 1.3.2.8 pn. „Modernizacja źródeł ciepła w lokalach w ramach Programu Ciepłe Mieszkanie w Gminie Bytom rok 2022”. W związku z pla</w:t>
      </w:r>
      <w:r>
        <w:rPr>
          <w:rFonts w:eastAsia="Times New Roman" w:cs="Times New Roman"/>
          <w:szCs w:val="20"/>
        </w:rPr>
        <w:t>nowanym przez Wydział Inżynierii Środowiska zakończeniem realizacji zadania w pierwszym kwartale bieżącego roku, zmniejsza się łączne nakłady finansowe pochodzące ze środków Wojewódzkiego Funduszu Ochrony Środowiska i Gospodarki Wodnej w Katowicach o kwotę</w:t>
      </w:r>
      <w:r>
        <w:rPr>
          <w:rFonts w:eastAsia="Times New Roman" w:cs="Times New Roman"/>
          <w:szCs w:val="20"/>
        </w:rPr>
        <w:t xml:space="preserve"> 5.446.861 zł, w tym w roku 2026 o kwotę 1.828.124 zł.</w:t>
      </w:r>
    </w:p>
    <w:p w:rsidR="009F4A55" w:rsidRDefault="007F7CD3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zakresie zadań realizowanych w Miejskim Zarządzie Dróg i Mostów: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1) w związku z zawarciem umowy o dofinansowanie projektu ze środków Programu Fundusze Europejskie na Infrastrukturę, Klimat, Środowisk</w:t>
      </w:r>
      <w:r>
        <w:rPr>
          <w:rFonts w:eastAsia="Times New Roman" w:cs="Times New Roman"/>
          <w:szCs w:val="20"/>
        </w:rPr>
        <w:t>o 2021 - 2027, w ramach działania „Transport miejski”: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- zmienia się pozycję nr 1.1.2.11 pn. „Mobilna Metropolia - Budowa Centrów Przesiadkowych na terenie gminy Bytom” poprzez zwiększenie nakładów ze środków unijnych w wysokości 40.443.313 zł, w tym w bi</w:t>
      </w:r>
      <w:r>
        <w:rPr>
          <w:rFonts w:eastAsia="Times New Roman" w:cs="Times New Roman"/>
          <w:szCs w:val="20"/>
        </w:rPr>
        <w:t>eżącym roku w kwocie 2.205.778 zł. Jednocześnie aktualizuje się łączne i planowane na poszczególne lata nakłady finansowe zadania wraz z podziałem na źródła finansowania oraz cel zadania, zgodnie z zapisami zawartej umowy,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dodaje się pozycję nr 1.1.1.35 </w:t>
      </w:r>
      <w:r>
        <w:rPr>
          <w:rFonts w:eastAsia="Times New Roman" w:cs="Times New Roman"/>
          <w:szCs w:val="20"/>
        </w:rPr>
        <w:t>pn. „Mobilna Metropolia - Budowa Centrów Przesiadkowych na terenie gminy Bytom - koszty pośrednie” w związku z koniecznością wyodrębnienia kosztów pośrednich niezbędnych do realizacji projektu. Łączne nakłady finansowe planuje się na lata 2026-2028 w wysok</w:t>
      </w:r>
      <w:r>
        <w:rPr>
          <w:rFonts w:eastAsia="Times New Roman" w:cs="Times New Roman"/>
          <w:szCs w:val="20"/>
        </w:rPr>
        <w:t>ości 475.805 zł, z tego wkład własny miasta w kwocie 71.373 zł oraz środki unijne w wysokości 404.432 zł. Planowane na 2026 rok nakłady zadania szacuje się w kwocie 25.951 zł,</w:t>
      </w:r>
    </w:p>
    <w:p w:rsidR="009F4A55" w:rsidRDefault="007F7CD3">
      <w:pPr>
        <w:spacing w:before="120" w:after="120" w:line="276" w:lineRule="auto"/>
        <w:ind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2) ponadto, w ramach projektów realizowanych w Jednostce: 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dodaje się pozycję nr 1.3.2.29 pn. „Przebudowa przepustów wraz z układem drogowym na terenie Gminy Bytom”. W związku z koniecznością uzyskania, w ramach realizacji projektu, pozwolenia na budowę oraz pozwolenia </w:t>
      </w:r>
      <w:proofErr w:type="spellStart"/>
      <w:r>
        <w:rPr>
          <w:rFonts w:eastAsia="Times New Roman" w:cs="Times New Roman"/>
          <w:szCs w:val="20"/>
        </w:rPr>
        <w:t>wodnoprawnego</w:t>
      </w:r>
      <w:proofErr w:type="spellEnd"/>
      <w:r>
        <w:rPr>
          <w:rFonts w:eastAsia="Times New Roman" w:cs="Times New Roman"/>
          <w:szCs w:val="20"/>
        </w:rPr>
        <w:t>, którego otrzymanie przewiduj</w:t>
      </w:r>
      <w:r>
        <w:rPr>
          <w:rFonts w:eastAsia="Times New Roman" w:cs="Times New Roman"/>
          <w:szCs w:val="20"/>
        </w:rPr>
        <w:t>e się w terminie około roku, koniecznym jest ujęcie przedsięwzięcia, pierwotnie planowanego jako zadanie jednoroczne, w wieloletniej prognozie finansowej miasta. Łączne nakłady finansowe szacuje się w wysokości 1.100.000 zł , w tym w 2026 roku w kwocie 220</w:t>
      </w:r>
      <w:r>
        <w:rPr>
          <w:rFonts w:eastAsia="Times New Roman" w:cs="Times New Roman"/>
          <w:szCs w:val="20"/>
        </w:rPr>
        <w:t>.000 zł, natomiast planowane na 2027 rok w wysokości 880.000 zł,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- zmienia się pozycję nr 1.1.2.9 pn. „Budowa węzła przesiadkowego na Placu Wolskiego w Bytomiu wraz z przystosowaniem układu komunikacyjnego”. W związku z planowaną wypłatą odszkodowań za nie</w:t>
      </w:r>
      <w:r>
        <w:rPr>
          <w:rFonts w:eastAsia="Times New Roman" w:cs="Times New Roman"/>
          <w:szCs w:val="20"/>
        </w:rPr>
        <w:t>ruchomości wywłaszczone w ramach realizacji przedsięwzięcia, zwiększa się łączne i planowane w 2026 roku nakłady finansowe stanowiące wkład własny miasta o kwotę 200.000 zł,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zmienia się pozycję nr 1.3.1.29 pn. „Remont drogi krajowej w miejscowości Bytom </w:t>
      </w:r>
      <w:r>
        <w:rPr>
          <w:rFonts w:eastAsia="Times New Roman" w:cs="Times New Roman"/>
          <w:szCs w:val="20"/>
        </w:rPr>
        <w:t>- ul. Strzelców Bytomskich na odcinku od skrzyżowania z ul. Cegielnianą do skrzyżowania z ul. Chrzanowskiego”. W celu dostosowania nazwy zadania do poszerzonego zakresu robót nazwa inwestycji otrzymuje brzmienie: „Remont drogi krajowej w miejscowości Bytom</w:t>
      </w:r>
      <w:r>
        <w:rPr>
          <w:rFonts w:eastAsia="Times New Roman" w:cs="Times New Roman"/>
          <w:szCs w:val="20"/>
        </w:rPr>
        <w:t xml:space="preserve"> - ul. Strzelców Bytomskich na odcinku od skrzyżowania z ul. Cegielnianą do skrzyżowania z ul. Chrzanowskiego oraz od skrzyżowania z ul. Cegielnianą do skrzyżowania z ul. Odrzańską”. Wysokość łącznych i planowanych w bieżącym roku nakładów finansowych pozo</w:t>
      </w:r>
      <w:r>
        <w:rPr>
          <w:rFonts w:eastAsia="Times New Roman" w:cs="Times New Roman"/>
          <w:szCs w:val="20"/>
        </w:rPr>
        <w:t>staje bez zmian,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pozycję nr 1.3.2.15 pn. „Budowa drogi na ulicy Wiejskiej – etap I (Polski Ład Edycja 8)”. W celu wypłaty odszkodowań za nieruchomości wywłaszczone na podstawie decyzji o zezwoleniu na realizację inwestycji drogowej (ZRID) zwi</w:t>
      </w:r>
      <w:r>
        <w:rPr>
          <w:rFonts w:eastAsia="Times New Roman" w:cs="Times New Roman"/>
          <w:szCs w:val="20"/>
        </w:rPr>
        <w:t>ększa się łączne i planowane na rok bieżący nakłady finansowe zadania w ramach wkładu własnego gminy o kwotę 869.221 zł,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 zmienia się pozycję nr 1.3.2.19 pn. „Budowa drogi gminnej pomiędzy ul. </w:t>
      </w:r>
      <w:proofErr w:type="spellStart"/>
      <w:r>
        <w:rPr>
          <w:rFonts w:eastAsia="Times New Roman" w:cs="Times New Roman"/>
          <w:szCs w:val="20"/>
        </w:rPr>
        <w:t>Orzegowską</w:t>
      </w:r>
      <w:proofErr w:type="spellEnd"/>
      <w:r>
        <w:rPr>
          <w:rFonts w:eastAsia="Times New Roman" w:cs="Times New Roman"/>
          <w:szCs w:val="20"/>
        </w:rPr>
        <w:t xml:space="preserve"> a ul. Konstytucji w Bytomiu - etap III i IV”. W zwi</w:t>
      </w:r>
      <w:r>
        <w:rPr>
          <w:rFonts w:eastAsia="Times New Roman" w:cs="Times New Roman"/>
          <w:szCs w:val="20"/>
        </w:rPr>
        <w:t>ązku z otrzymaniem dofinansowania zadania ze środków Rządowego Funduszu Rozwoju Dróg zmniejsza się łączne nakłady finansowe w ramach wkładu własnego miasta o kwotę 1.422.534 zł, w tym planowane na 2026 w wysokości 437.534 zł,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zmienia się pozycję nr 1.3.2</w:t>
      </w:r>
      <w:r>
        <w:rPr>
          <w:rFonts w:eastAsia="Times New Roman" w:cs="Times New Roman"/>
          <w:szCs w:val="20"/>
        </w:rPr>
        <w:t>.27 pn. „Przebudowa dróg i chodników wraz z infrastrukturą towarzyszącą w części ulic Piłsudskiego, Matejki, Krakowskiej oraz pl. Sobieskiego w Bytomiu (Polski Ład)”. Celem zabezpieczenia warunków ugody z wykonawcą inwestycji oraz wystąpienia o zmianę zapi</w:t>
      </w:r>
      <w:r>
        <w:rPr>
          <w:rFonts w:eastAsia="Times New Roman" w:cs="Times New Roman"/>
          <w:szCs w:val="20"/>
        </w:rPr>
        <w:t>sów otrzymanej promesy o dofinansowanie z Rządowego Funduszu Polski Ład: Programu Inwestycji Strategicznych, zwiększa się łączne nakłady finansowe zadania o kwotę 64.575 zł, w tym planowane na 2026 rok o 24.575 zł.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Jednocześnie w uchwale, w celu aktualiz</w:t>
      </w:r>
      <w:r>
        <w:rPr>
          <w:rFonts w:eastAsia="Times New Roman" w:cs="Times New Roman"/>
          <w:szCs w:val="20"/>
        </w:rPr>
        <w:t>acji harmonogramów finansowo-rzeczowych, zgodnie z zawartymi umowami, przenosi się niewykorzystane środki finansowe pochodzące z Funduszy Europejskich dla Śląskiego na lata 2021 - 2027 oraz budżetu państwa z roku 2025 do roku 2026 w następujących zadaniach</w:t>
      </w:r>
      <w:r>
        <w:rPr>
          <w:rFonts w:eastAsia="Times New Roman" w:cs="Times New Roman"/>
          <w:szCs w:val="20"/>
        </w:rPr>
        <w:t>: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1.1.1.8 pn. „Czas na zmiany - nowe perspektywy (RAZEM) z Centrum Integracji Społecznej” w wysokości 4.373 zł, z tego środki unijne w kwocie 3.912 zł oraz budżetu państwa w wysokości 461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1.1.1.11 pn. „Razem możemy więcej - wsparcie dla Przed</w:t>
      </w:r>
      <w:r>
        <w:rPr>
          <w:rFonts w:eastAsia="Times New Roman" w:cs="Times New Roman"/>
          <w:szCs w:val="20"/>
        </w:rPr>
        <w:t>szkola Miejskiego Integracyjnego nr 8 i Przedszkola Miejskiego nr 63 im. Janusza Korczaka z Oddziałami Integracyjnymi” w wysokości 136.399 zł, z tego środki unijne w kwocie 128.731 zł oraz budżetu państwa w wysokości 7.668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- nr 1.1.1.12 pn. „Trampolina</w:t>
      </w:r>
      <w:r>
        <w:rPr>
          <w:rFonts w:eastAsia="Times New Roman" w:cs="Times New Roman"/>
          <w:szCs w:val="20"/>
        </w:rPr>
        <w:t xml:space="preserve"> do sukcesu w szkole - wsparcie rozwoju edukacji przedszkolnej w bytomskich Przedszkolach Miejskich nr 33 i 58” w wysokości 84.056 zł, z tego wkład własny miasta w wysokości 14.158 zł, środki unijne w kwocie 65.939 zł oraz budżetu państwa w wysokości 3.959</w:t>
      </w:r>
      <w:r>
        <w:rPr>
          <w:rFonts w:eastAsia="Times New Roman" w:cs="Times New Roman"/>
          <w:szCs w:val="20"/>
        </w:rPr>
        <w:t>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1.1.1.13 pn. „Nowe kwalifikacje zawodowe szansą na sukces” w wysokości 1.280.566 zł, z tego środki unijne w kwocie 1.152.510 zł oraz budżetu państwa w wysokości 128.056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- nr 1.1.1.14 pn. „Wysokiej jakości szkolnictwo zawodowe szansą dla rozw</w:t>
      </w:r>
      <w:r>
        <w:rPr>
          <w:rFonts w:eastAsia="Times New Roman" w:cs="Times New Roman"/>
          <w:szCs w:val="20"/>
        </w:rPr>
        <w:t>oju podregionu bytomskiego” w wysokości 365.437 zł, z tego środki unijne w kwocie 328.895 zł oraz budżetu państwa w wysokości 36.542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1.1.1.19 pn. „Modernizacja i doposażenie pracowni - podniesienie jakości kształcenia zawodowego w Bytomiu - wydatk</w:t>
      </w:r>
      <w:r>
        <w:rPr>
          <w:rFonts w:eastAsia="Times New Roman" w:cs="Times New Roman"/>
          <w:szCs w:val="20"/>
        </w:rPr>
        <w:t>i pośrednie” w wysokości 94.500 zł, z tego wkład własny miasta w kwocie 14.175 zł, środki unijne w kwocie 70.875 zł oraz budżetu państwa w wysokości 9.450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1.1.1.24 pn. „Licealna Akademia Umiejętności w Bytomiu” w wysokości 286.188 zł, z tego środk</w:t>
      </w:r>
      <w:r>
        <w:rPr>
          <w:rFonts w:eastAsia="Times New Roman" w:cs="Times New Roman"/>
          <w:szCs w:val="20"/>
        </w:rPr>
        <w:t>i unijne w kwocie 270.291 zł oraz budżetu państwa w wysokości 15.897 zł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oraz w ramach zadań koordynowanych przez Wydział Inżynierii Środowiska, w pozycjach: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1.1.1.6 pn. „Rozwój energetyki rozproszonej opartej o odnawialne źródła energii na terenie Gmi</w:t>
      </w:r>
      <w:r>
        <w:rPr>
          <w:rFonts w:eastAsia="Times New Roman" w:cs="Times New Roman"/>
          <w:szCs w:val="20"/>
        </w:rPr>
        <w:t>ny Bytom” (w zakresie wydatków bieżących) w wysokości 94.252 zł, z tego wkład własny miasta w kwocie 14.138 zł, środki Funduszy Europejskich dla Śląskiego na lata 2021 - 2027 w wysokości 70.689 zł oraz budżetu państwa w kwocie 9.425 zł;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nr 1.1.2.20 pn. „</w:t>
      </w:r>
      <w:r>
        <w:rPr>
          <w:rFonts w:eastAsia="Times New Roman" w:cs="Times New Roman"/>
          <w:szCs w:val="20"/>
        </w:rPr>
        <w:t>Rozwój energetyki rozproszonej opartej o odnawialne źródła energii na terenie Gminy Bytom” (w ramach wydatków majątkowych) w wysokości 5.745.472 zł, z tego środki Funduszy Europejskich dla Śląskiego na lata 2021 - 2027 w wysokości 5.170.925 zł oraz budżetu</w:t>
      </w:r>
      <w:r>
        <w:rPr>
          <w:rFonts w:eastAsia="Times New Roman" w:cs="Times New Roman"/>
          <w:szCs w:val="20"/>
        </w:rPr>
        <w:t xml:space="preserve"> państwa w kwocie 574.547 zł.</w:t>
      </w:r>
    </w:p>
    <w:p w:rsidR="009F4A55" w:rsidRDefault="007F7CD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Zmiany planu przychodów, dochodów i wydatków budżetu miasta na 2026 rok wynikające z § 1 niniejszej uchwały dokonane zostaną w trybie odrębnej uchwały rady miejskiej oraz zarządzeń prezydenta, zgodnie z kompetencjami.</w:t>
      </w:r>
    </w:p>
    <w:sectPr w:rsidR="009F4A55" w:rsidSect="009F4A55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A55" w:rsidRDefault="009F4A55" w:rsidP="009F4A55">
      <w:r>
        <w:separator/>
      </w:r>
    </w:p>
  </w:endnote>
  <w:endnote w:type="continuationSeparator" w:id="0">
    <w:p w:rsidR="009F4A55" w:rsidRDefault="009F4A55" w:rsidP="009F4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9F4A55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F4A55" w:rsidRDefault="007F7CD3">
          <w:pPr>
            <w:rPr>
              <w:sz w:val="18"/>
            </w:rPr>
          </w:pPr>
          <w:r>
            <w:rPr>
              <w:sz w:val="18"/>
            </w:rPr>
            <w:t>Id: C6CF6763-8FC3-4049-BDEA-E3091EFE8F4E.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F4A55" w:rsidRDefault="007F7CD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F4A5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9F4A55">
            <w:rPr>
              <w:sz w:val="18"/>
            </w:rPr>
            <w:fldChar w:fldCharType="end"/>
          </w:r>
        </w:p>
      </w:tc>
    </w:tr>
  </w:tbl>
  <w:p w:rsidR="009F4A55" w:rsidRDefault="009F4A55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0243"/>
      <w:gridCol w:w="5121"/>
    </w:tblGrid>
    <w:tr w:rsidR="009F4A55">
      <w:tc>
        <w:tcPr>
          <w:tcW w:w="1024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F4A55" w:rsidRDefault="007F7CD3">
          <w:pPr>
            <w:rPr>
              <w:sz w:val="18"/>
            </w:rPr>
          </w:pPr>
          <w:r>
            <w:rPr>
              <w:sz w:val="18"/>
            </w:rPr>
            <w:t>Id: C6CF6763-8FC3-4049-BDEA-E3091EFE8F4E. Podpisany</w:t>
          </w:r>
        </w:p>
      </w:tc>
      <w:tc>
        <w:tcPr>
          <w:tcW w:w="5121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F4A55" w:rsidRDefault="007F7CD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F4A5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6</w:t>
          </w:r>
          <w:r w:rsidR="009F4A55">
            <w:rPr>
              <w:sz w:val="18"/>
            </w:rPr>
            <w:fldChar w:fldCharType="end"/>
          </w:r>
        </w:p>
      </w:tc>
    </w:tr>
  </w:tbl>
  <w:p w:rsidR="009F4A55" w:rsidRDefault="009F4A55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9F4A55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F4A55" w:rsidRDefault="007F7CD3">
          <w:pPr>
            <w:rPr>
              <w:sz w:val="18"/>
            </w:rPr>
          </w:pPr>
          <w:r>
            <w:rPr>
              <w:sz w:val="18"/>
            </w:rPr>
            <w:t>Id: C6</w:t>
          </w:r>
          <w:r>
            <w:rPr>
              <w:sz w:val="18"/>
            </w:rPr>
            <w:t>CF6763-8FC3-4049-BDEA-E3091EFE8F4E.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F4A55" w:rsidRDefault="007F7CD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F4A5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9</w:t>
          </w:r>
          <w:r w:rsidR="009F4A55">
            <w:rPr>
              <w:sz w:val="18"/>
            </w:rPr>
            <w:fldChar w:fldCharType="end"/>
          </w:r>
        </w:p>
      </w:tc>
    </w:tr>
  </w:tbl>
  <w:p w:rsidR="009F4A55" w:rsidRDefault="009F4A55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A55" w:rsidRDefault="009F4A55" w:rsidP="009F4A55">
      <w:r>
        <w:separator/>
      </w:r>
    </w:p>
  </w:footnote>
  <w:footnote w:type="continuationSeparator" w:id="0">
    <w:p w:rsidR="009F4A55" w:rsidRDefault="009F4A55" w:rsidP="009F4A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7F7CD3"/>
    <w:rsid w:val="009F4A55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F4A55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2839</Words>
  <Characters>16579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19380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XXVII/235/26 z dnia 26 stycznia 2026 r.</dc:title>
  <dc:subject>zmieniająca uchwałę nr XXVI/223/25 Rady Miejskiej w^Bytomiu w^sprawie wieloletniej prognozy finansowej miasta Bytomia na lata 2026-2046</dc:subject>
  <dc:creator>asteuer</dc:creator>
  <cp:lastModifiedBy>asteuer</cp:lastModifiedBy>
  <cp:revision>2</cp:revision>
  <dcterms:created xsi:type="dcterms:W3CDTF">2026-01-29T08:45:00Z</dcterms:created>
  <dcterms:modified xsi:type="dcterms:W3CDTF">2026-01-29T11:43:00Z</dcterms:modified>
  <cp:category>Akt prawny</cp:category>
</cp:coreProperties>
</file>