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XXIX/260/26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23 marca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XXI/284/19 Rady Miejskiej w Bytomiu w sprawie nadania Statutu Bytomskiemu Centrum Wsparcia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2004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pomocy społecznej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1214,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XXI/284/19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listopada 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nadania Statutu Bytomskiemu Centrum Wsparcia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8053),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 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uchyla się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Podjęcie uchwały zmieniającej uchwałę w sprawie nadania Statutu Bytomskiemu Centrum Wsparcia wynika z konieczności dostosowania treści statutu do aktualnej struktury organizacyjnej jednostki. Zmiana polega na wykreśleniu zadań związanych z funkcjonowaniem Dziennego Domu "Senior-Wigor", który zakończył działalność z dniem 31 grudnia 2025 roku i był dotychczas ujęty w obowiązującym statucie.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projekt uchwały został poddany konsultacjom, przeprowadzonym na podstawie uchwały nr XXIX/395/14 Rady Miejskiej w Bytomiu z dnia 24 marca 2014 r. w sprawie określenia szczegółowego sposobu konsultowania z radą działalności pożytku publicznego lub organizacjami pozarządowymi i podmiotami wymienionymi w art. 3 ust. 3 ustawy o działalności pożytku publicznego i o wolontariacie projektów aktów prawa miejscowego w dziedzinach dotyczących działalności statutowej tych organizacji, z późn. zm.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1D4B9EC1-1B5E-42AF-ACD1-276C61F48A04.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1D4B9EC1-1B5E-42AF-ACD1-276C61F48A04.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XXIX/260/26 z dnia 23 marca 2026 r.</dc:title>
  <dc:subject>zmieniająca uchwałę nr XXI/284/19 Rady Miejskiej w^Bytomiu w^sprawie nadania Statutu Bytomskiemu Centrum Wsparcia</dc:subject>
  <dc:creator>masocha</dc:creator>
  <cp:lastModifiedBy>masocha</cp:lastModifiedBy>
  <cp:revision>1</cp:revision>
  <dcterms:created xsi:type="dcterms:W3CDTF">2026-03-25T12:29:56Z</dcterms:created>
  <dcterms:modified xsi:type="dcterms:W3CDTF">2026-03-25T12:29:56Z</dcterms:modified>
  <cp:category>Akt prawny</cp:category>
</cp:coreProperties>
</file>