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XXIX/249/26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23 marca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budżetową miasta Bytomia na 2026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212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budżecie miasta Bytomia na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 dokonuje się zmian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302"/>
        <w:gridCol w:w="555"/>
        <w:gridCol w:w="1650"/>
        <w:gridCol w:w="1575"/>
      </w:tblGrid>
      <w:tr>
        <w:tblPrEx>
          <w:tblW w:w="5000" w:type="pct"/>
          <w:tblLayout w:type="fixed"/>
        </w:tblPrEx>
        <w:trPr>
          <w:trHeight w:val="405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przychodów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przychody jednostek samorządu terytorialnego z</w:t>
            </w:r>
            <w:r>
              <w:t> </w:t>
            </w:r>
            <w:r>
              <w:t>niewykorzystanych środków pieniężnych na</w:t>
            </w:r>
            <w:r>
              <w:t> </w:t>
            </w:r>
            <w:r>
              <w:t>rachunku bieżącym budżetu, wynikających z</w:t>
            </w:r>
            <w:r>
              <w:t> </w:t>
            </w:r>
            <w:r>
              <w:t>rozliczenia dochodów i</w:t>
            </w:r>
            <w:r>
              <w:t> </w:t>
            </w:r>
            <w:r>
              <w:t>wydatków nimi finansowanych związanych ze szczególnymi zasadami wykonywania budżetu określonymi w odrębnych ustawach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2 300 690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przychody jednostek samorządu terytorialnego z</w:t>
            </w:r>
            <w:r>
              <w:t> </w:t>
            </w:r>
            <w:r>
              <w:t>wynikających z</w:t>
            </w:r>
            <w:r>
              <w:t> </w:t>
            </w:r>
            <w:r>
              <w:t>rozliczenia środków określonych w</w:t>
            </w:r>
            <w:r>
              <w:t> </w:t>
            </w:r>
            <w:r>
              <w:t>art.</w:t>
            </w:r>
            <w:r>
              <w:t> </w:t>
            </w:r>
            <w:r>
              <w:t>5</w:t>
            </w:r>
            <w:r>
              <w:t> </w:t>
            </w:r>
            <w:r>
              <w:t>ust. 1 pkt 2 ustawy i</w:t>
            </w:r>
            <w:r>
              <w:t> </w:t>
            </w:r>
            <w:r>
              <w:t>dotacji na realizację programu, projektu lub zadania finansowanego z</w:t>
            </w:r>
            <w:r>
              <w:t> </w:t>
            </w:r>
            <w:r>
              <w:t>udziałem tych środków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</w:t>
            </w:r>
            <w:r>
              <w:t> </w:t>
            </w:r>
            <w:r>
              <w:t>686</w:t>
            </w:r>
            <w:r>
              <w:t> </w:t>
            </w:r>
            <w:r>
              <w:t>643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wolne środki, o których mowa w art. 217 ust. 2 pkt 6 ustawy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14</w:t>
            </w:r>
            <w:r>
              <w:t> </w:t>
            </w:r>
            <w:r>
              <w:t>786</w:t>
            </w:r>
            <w:r>
              <w:t> </w:t>
            </w:r>
            <w:r>
              <w:t>580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dochodów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600 – Transport i łączność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559</w:t>
            </w:r>
            <w:r>
              <w:t> </w:t>
            </w:r>
            <w:r>
              <w:t>150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</w:t>
            </w:r>
            <w:r>
              <w:t> </w:t>
            </w:r>
            <w:r>
              <w:t>247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dochody majątkowe: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559</w:t>
            </w:r>
            <w:r>
              <w:t> </w:t>
            </w:r>
            <w:r>
              <w:t>150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dotacje i środki przeznaczone na inwestycje, w tym: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559</w:t>
            </w:r>
            <w:r>
              <w:t> </w:t>
            </w:r>
            <w:r>
              <w:t>150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środki z Rządowego Funduszu Rozwoju Dróg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559</w:t>
            </w:r>
            <w:r>
              <w:t> </w:t>
            </w:r>
            <w:r>
              <w:t>150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dochody bieżące: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</w:t>
            </w:r>
            <w:r>
              <w:t> </w:t>
            </w:r>
            <w:r>
              <w:t>247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kar i odszkodowań wynikających z</w:t>
            </w:r>
            <w:r>
              <w:t> </w:t>
            </w:r>
            <w:r>
              <w:t>umów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</w:t>
            </w:r>
            <w:r>
              <w:t> </w:t>
            </w:r>
            <w:r>
              <w:t>247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700 – Gospodarka mieszkaniowa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dochody majątkowe: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dotacje i środki przeznaczone na inwestycje, w tym: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środki z Funduszu Dopłat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756 – Dochody od osób prawnych, od osób fizycznych i</w:t>
            </w:r>
            <w:r>
              <w:t> </w:t>
            </w:r>
            <w:r>
              <w:t>od</w:t>
            </w:r>
            <w:r>
              <w:t> </w:t>
            </w:r>
            <w:r>
              <w:t>innych jednostek nieposiadających osobowości prawnej oraz wydatki związane z ich poborem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085</w:t>
            </w:r>
            <w:r>
              <w:t> </w:t>
            </w:r>
            <w:r>
              <w:t>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085</w:t>
            </w:r>
            <w:r>
              <w:t> </w:t>
            </w:r>
            <w:r>
              <w:t>000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opłaty eksploatacyjnej od przedsiębiorstw górniczych węgla kamiennego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</w:t>
            </w:r>
            <w:r>
              <w:t> </w:t>
            </w:r>
            <w:r>
              <w:t>085</w:t>
            </w:r>
            <w:r>
              <w:t> </w:t>
            </w:r>
            <w:r>
              <w:t>000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550</w:t>
            </w:r>
            <w:r>
              <w:t> </w:t>
            </w:r>
            <w:r>
              <w:t>757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550</w:t>
            </w:r>
            <w:r>
              <w:t> </w:t>
            </w:r>
            <w:r>
              <w:t>757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z Funduszy Europejskich dla Śląskiego na finansowanie zadań, o 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 3 pkt 5 lit.</w:t>
            </w:r>
            <w:r>
              <w:t> </w:t>
            </w:r>
            <w:r>
              <w:t>a</w:t>
            </w:r>
            <w:r>
              <w:t> </w:t>
            </w:r>
            <w:r>
              <w:t>i b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492</w:t>
            </w:r>
            <w:r>
              <w:t> </w:t>
            </w:r>
            <w:r>
              <w:t>782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dotacje celowe z budżetu państwa na współfinansowanie projektów unijnych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57</w:t>
            </w:r>
            <w:r>
              <w:t> </w:t>
            </w:r>
            <w:r>
              <w:t>975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900 – Gospodarka komunalna i ochrona środowiska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428</w:t>
            </w:r>
            <w:r>
              <w:t> </w:t>
            </w:r>
            <w:r>
              <w:t>413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428</w:t>
            </w:r>
            <w:r>
              <w:t> </w:t>
            </w:r>
            <w:r>
              <w:t>413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pozostałych odsetek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28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otrzymanych spadków, zapisów i darowizn w</w:t>
            </w:r>
            <w:r>
              <w:t> </w:t>
            </w:r>
            <w:r>
              <w:t>postaci pieniężnej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261</w:t>
            </w:r>
            <w:r>
              <w:t> </w:t>
            </w:r>
            <w:r>
              <w:t>097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z Europejskiego Funduszu Rozwoju Regionalnego na finansowanie zadań, o 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 3 pkt 5 lit. a i b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167</w:t>
            </w:r>
            <w:r>
              <w:t> </w:t>
            </w:r>
            <w:r>
              <w:t>288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powiatu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756 – Dochody od osób prawnych, od osób fizycznych i</w:t>
            </w:r>
            <w:r>
              <w:t> </w:t>
            </w:r>
            <w:r>
              <w:t>od</w:t>
            </w:r>
            <w:r>
              <w:t> </w:t>
            </w:r>
            <w:r>
              <w:t>innych jednostek nieposiadających osobowości prawnej oraz wydatki związane z ich poborem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23</w:t>
            </w:r>
            <w:r>
              <w:t> </w:t>
            </w:r>
            <w:r>
              <w:t>732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23</w:t>
            </w:r>
            <w:r>
              <w:t> </w:t>
            </w:r>
            <w:r>
              <w:t>732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różnych dochodów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23</w:t>
            </w:r>
            <w:r>
              <w:t> </w:t>
            </w:r>
            <w:r>
              <w:t>732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– Oświata i wychowanie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85</w:t>
            </w:r>
            <w:r>
              <w:t> </w:t>
            </w:r>
            <w:r>
              <w:t>945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85</w:t>
            </w:r>
            <w:r>
              <w:t> </w:t>
            </w:r>
            <w:r>
              <w:t>945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opłat egzaminacyjnych oraz opłat za wydawanie świadectw, dyplomów, zaświadczeń, certyfikatów i ich duplikatów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różnych opłat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pozyskane z innych źródeł na finansowanie zadań z</w:t>
            </w:r>
            <w:r>
              <w:t> </w:t>
            </w:r>
            <w:r>
              <w:t>udziałem środków, o 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</w:t>
            </w:r>
            <w:r>
              <w:t> </w:t>
            </w:r>
            <w:r>
              <w:t>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85</w:t>
            </w:r>
            <w:r>
              <w:t> </w:t>
            </w:r>
            <w:r>
              <w:t>245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– Pomoc społeczna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81</w:t>
            </w:r>
            <w:r>
              <w:t> </w:t>
            </w:r>
            <w:r>
              <w:t>293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81</w:t>
            </w:r>
            <w:r>
              <w:t> </w:t>
            </w:r>
            <w:r>
              <w:t>293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środki z Funduszy Europejskich dla Śląskiego na finansowanie zadań, o 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 3 pkt 5 lit.</w:t>
            </w:r>
            <w:r>
              <w:t> </w:t>
            </w:r>
            <w:r>
              <w:t>a i b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72</w:t>
            </w:r>
            <w:r>
              <w:t> </w:t>
            </w:r>
            <w:r>
              <w:t>736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dotacje celowe z budżetu państwa na współfinansowanie projektów unijnych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</w:t>
            </w:r>
            <w:r>
              <w:t> </w:t>
            </w:r>
            <w:r>
              <w:t>557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otrzymanych spadków, zapisów i darowizn w</w:t>
            </w:r>
            <w:r>
              <w:t> </w:t>
            </w:r>
            <w:r>
              <w:t>postaci pieniężnej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wydatków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600 – Transport i łączność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1 401 404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18 247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60016 – Drogi publiczne gminne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544 024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18 247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544 024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544 024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18 247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18 247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18 247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60017 – Drogi wewnętrzne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659 580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659 580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659 580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60021 – Funkcjonowanie dworców i węzłów przesiadkowych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197 800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197 800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197 800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700 – Gospodarka mieszkaniowa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181 537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712 543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70001 – Zakłady gospodarki mieszkaniowej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472 543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472 543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472 543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472 543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70007 – Gospodarowanie mieszkaniowym zasobem gminy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181 537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181 537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inwestycyjne, w tym: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181 537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240 000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programy finansowane z udziałem środków, o</w:t>
            </w:r>
            <w:r>
              <w:t> </w:t>
            </w:r>
            <w:r>
              <w:t>których mowa w art. 5 ust. 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181 537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83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750 – Administracja publiczna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606</w:t>
            </w:r>
            <w:r>
              <w:t> </w:t>
            </w:r>
            <w:r>
              <w:t>510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75023 – Urzędy gmin (miast i miast na prawach powiatu)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606</w:t>
            </w:r>
            <w:r>
              <w:t> </w:t>
            </w:r>
            <w:r>
              <w:t>510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606</w:t>
            </w:r>
            <w:r>
              <w:t> </w:t>
            </w:r>
            <w:r>
              <w:t>510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606</w:t>
            </w:r>
            <w:r>
              <w:t> </w:t>
            </w:r>
            <w:r>
              <w:t>510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106</w:t>
            </w:r>
            <w:r>
              <w:t> </w:t>
            </w:r>
            <w:r>
              <w:t>510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754 – Bezpieczeństwo publiczne i ochrona przeciwpożarowa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75416 – Straż gminna (miejska)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758 – Różne rozliczenia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75814 – Różne rozliczenia finansowe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– Oświata i wychowanie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5 468 432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80195 – Pozostała działalność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5 468 432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5 468 432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5 468 432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5 265 612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202</w:t>
            </w:r>
            <w:r>
              <w:t> </w:t>
            </w:r>
            <w:r>
              <w:t>820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851 – Ochrona zdrowia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</w:t>
            </w:r>
            <w:r>
              <w:t> </w:t>
            </w:r>
            <w:r>
              <w:t>088</w:t>
            </w:r>
            <w:r>
              <w:t> </w:t>
            </w:r>
            <w:r>
              <w:t>224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85154 – Przeciwdziałanie alkoholizmowi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</w:t>
            </w:r>
            <w:r>
              <w:t> </w:t>
            </w:r>
            <w:r>
              <w:t>088</w:t>
            </w:r>
            <w:r>
              <w:t> </w:t>
            </w:r>
            <w:r>
              <w:t>224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</w:t>
            </w:r>
            <w:r>
              <w:t> </w:t>
            </w:r>
            <w:r>
              <w:t>088</w:t>
            </w:r>
            <w:r>
              <w:t> </w:t>
            </w:r>
            <w:r>
              <w:t>224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</w:t>
            </w:r>
            <w:r>
              <w:t> </w:t>
            </w:r>
            <w:r>
              <w:t>088</w:t>
            </w:r>
            <w:r>
              <w:t> </w:t>
            </w:r>
            <w:r>
              <w:t>224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</w:t>
            </w:r>
            <w:r>
              <w:t> </w:t>
            </w:r>
            <w:r>
              <w:t>088</w:t>
            </w:r>
            <w:r>
              <w:t> </w:t>
            </w:r>
            <w:r>
              <w:t>224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– Pomoc społeczna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153</w:t>
            </w:r>
            <w:r>
              <w:t> </w:t>
            </w:r>
            <w:r>
              <w:t>253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85295 – Pozostała działalność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153</w:t>
            </w:r>
            <w:r>
              <w:t> </w:t>
            </w:r>
            <w:r>
              <w:t>253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153</w:t>
            </w:r>
            <w:r>
              <w:t> </w:t>
            </w:r>
            <w:r>
              <w:t>253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na programy finansowane z udziałem środków, o</w:t>
            </w:r>
            <w:r>
              <w:t> </w:t>
            </w:r>
            <w:r>
              <w:t>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 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153</w:t>
            </w:r>
            <w:r>
              <w:t> </w:t>
            </w:r>
            <w:r>
              <w:t>253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235</w:t>
            </w:r>
            <w:r>
              <w:t> </w:t>
            </w:r>
            <w:r>
              <w:t>886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85504 – Wspieranie rodziny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235</w:t>
            </w:r>
            <w:r>
              <w:t> </w:t>
            </w:r>
            <w:r>
              <w:t>886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235</w:t>
            </w:r>
            <w:r>
              <w:t> </w:t>
            </w:r>
            <w:r>
              <w:t>886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na programy finansowane z udziałem środków, o</w:t>
            </w:r>
            <w:r>
              <w:t> </w:t>
            </w:r>
            <w:r>
              <w:t>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 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235</w:t>
            </w:r>
            <w:r>
              <w:t> </w:t>
            </w:r>
            <w:r>
              <w:t>886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900 – Gospodarka komunalna i ochrona środowiska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2 617 156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90001 – Gospodarka ściekowa i ochrona wód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379 337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379 337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379 337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programy finansowane z udziałem środków, o</w:t>
            </w:r>
            <w:r>
              <w:t> </w:t>
            </w:r>
            <w:r>
              <w:t>których mowa w art. 5 ust. 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181 537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90005 – Ochrona powietrza atmosferycznego i</w:t>
            </w:r>
            <w:r>
              <w:t> </w:t>
            </w:r>
            <w:r>
              <w:t>klimatu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1 317 114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1 091 650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inwestycyjne, w tym: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1 091 650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programy finansowane z udziałem środków, o</w:t>
            </w:r>
            <w:r>
              <w:t> </w:t>
            </w:r>
            <w:r>
              <w:t>których mowa w art. 5 ust. 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1 091 650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225 464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na programy finansowane z udziałem środków, o</w:t>
            </w:r>
            <w:r>
              <w:t> </w:t>
            </w:r>
            <w:r>
              <w:t>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</w:t>
            </w:r>
            <w:r>
              <w:t> </w:t>
            </w:r>
            <w:r>
              <w:t>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225 464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90013 – Schroniska dla zwierząt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11 125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11 125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11 125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90095 – Pozostała działalność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909 580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909 580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909 580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921 – Kultura i ochrona dziedzictwa narodowego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202</w:t>
            </w:r>
            <w:r>
              <w:t> </w:t>
            </w:r>
            <w:r>
              <w:t>420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92113 – Centra kultury i sztuki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92116 – Biblioteki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112</w:t>
            </w:r>
            <w:r>
              <w:t> </w:t>
            </w:r>
            <w:r>
              <w:t>420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112</w:t>
            </w:r>
            <w:r>
              <w:t> </w:t>
            </w:r>
            <w:r>
              <w:t>420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dotacje na zadania bieżące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112</w:t>
            </w:r>
            <w:r>
              <w:t> </w:t>
            </w:r>
            <w:r>
              <w:t>420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926 – Kultura fizyczna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</w:t>
            </w:r>
            <w:r>
              <w:t> </w:t>
            </w:r>
            <w:r>
              <w:t>982</w:t>
            </w:r>
            <w:r>
              <w:t> </w:t>
            </w:r>
            <w:r>
              <w:t>600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92695 – Pozostała działalność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</w:t>
            </w:r>
            <w:r>
              <w:t> </w:t>
            </w:r>
            <w:r>
              <w:t>982</w:t>
            </w:r>
            <w:r>
              <w:t> </w:t>
            </w:r>
            <w:r>
              <w:t>600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</w:t>
            </w:r>
            <w:r>
              <w:t> </w:t>
            </w:r>
            <w:r>
              <w:t>982</w:t>
            </w:r>
            <w:r>
              <w:t> </w:t>
            </w:r>
            <w:r>
              <w:t>600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zakup i objęcie akcji i udziałów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</w:t>
            </w:r>
            <w:r>
              <w:t> </w:t>
            </w:r>
            <w:r>
              <w:t>982</w:t>
            </w:r>
            <w:r>
              <w:t> </w:t>
            </w:r>
            <w:r>
              <w:t>600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powiatu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710 – Działalność usługowa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61</w:t>
            </w:r>
            <w:r>
              <w:t> </w:t>
            </w:r>
            <w:r>
              <w:t>925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71013 – Prace geodezyjne i kartograficzne na</w:t>
            </w:r>
            <w:r>
              <w:t> </w:t>
            </w:r>
            <w:r>
              <w:t>potrzeby organów administracji geodezyjnej i</w:t>
            </w:r>
            <w:r>
              <w:t> </w:t>
            </w:r>
            <w:r>
              <w:t>kartograficznej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61</w:t>
            </w:r>
            <w:r>
              <w:t> </w:t>
            </w:r>
            <w:r>
              <w:t>925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61</w:t>
            </w:r>
            <w:r>
              <w:t> </w:t>
            </w:r>
            <w:r>
              <w:t>925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61</w:t>
            </w:r>
            <w:r>
              <w:t> </w:t>
            </w:r>
            <w:r>
              <w:t>925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61</w:t>
            </w:r>
            <w:r>
              <w:t> </w:t>
            </w:r>
            <w:r>
              <w:t>925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801 – Oświata i wychowanie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159</w:t>
            </w:r>
            <w:r>
              <w:t> </w:t>
            </w:r>
            <w:r>
              <w:t>500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80115 – Technika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89</w:t>
            </w:r>
            <w:r>
              <w:t> </w:t>
            </w:r>
            <w:r>
              <w:t>500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89</w:t>
            </w:r>
            <w:r>
              <w:t> </w:t>
            </w:r>
            <w:r>
              <w:t>500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na programy finansowane z udziałem środków, o</w:t>
            </w:r>
            <w:r>
              <w:t> </w:t>
            </w:r>
            <w:r>
              <w:t>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 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89</w:t>
            </w:r>
            <w:r>
              <w:t> </w:t>
            </w:r>
            <w:r>
              <w:t>500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80134 – Szkoły zawodowe specjalne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na programy finansowane z udziałem środków, o</w:t>
            </w:r>
            <w:r>
              <w:t> </w:t>
            </w:r>
            <w:r>
              <w:t>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 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– Pomoc społeczna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75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85202 – Domy pomocy społecznej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75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75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na programy finansowane z udziałem środków, o</w:t>
            </w:r>
            <w:r>
              <w:t> </w:t>
            </w:r>
            <w:r>
              <w:t>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 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75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853 – Pozostałe zadania w zakresie polityki społecznej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178</w:t>
            </w:r>
            <w:r>
              <w:t> </w:t>
            </w:r>
            <w:r>
              <w:t>635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85311 – Rehabilitacja zawodowa i społeczna osób niepełnosprawnych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</w:t>
            </w:r>
            <w:r>
              <w:t> </w:t>
            </w:r>
            <w:r>
              <w:t>222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</w:t>
            </w:r>
            <w:r>
              <w:t> </w:t>
            </w:r>
            <w:r>
              <w:t>222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</w:t>
            </w:r>
            <w:r>
              <w:t> </w:t>
            </w:r>
            <w:r>
              <w:t>222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</w:t>
            </w:r>
            <w:r>
              <w:t> </w:t>
            </w:r>
            <w:r>
              <w:t>480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</w:t>
            </w:r>
            <w:r>
              <w:t> </w:t>
            </w:r>
            <w:r>
              <w:t>742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85333 – Powiatowe urzędy pracy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161</w:t>
            </w:r>
            <w:r>
              <w:t> </w:t>
            </w:r>
            <w:r>
              <w:t>413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161</w:t>
            </w:r>
            <w:r>
              <w:t> </w:t>
            </w:r>
            <w:r>
              <w:t>413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na programy finansowane z udziałem środków, o</w:t>
            </w:r>
            <w:r>
              <w:t> </w:t>
            </w:r>
            <w:r>
              <w:t>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 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161</w:t>
            </w:r>
            <w:r>
              <w:t> </w:t>
            </w:r>
            <w:r>
              <w:t>413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38</w:t>
            </w:r>
            <w:r>
              <w:t> </w:t>
            </w:r>
            <w:r>
              <w:t>470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85508 – Rodziny zastępcze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34</w:t>
            </w:r>
            <w:r>
              <w:t> </w:t>
            </w:r>
            <w:r>
              <w:t>470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34</w:t>
            </w:r>
            <w:r>
              <w:t> </w:t>
            </w:r>
            <w:r>
              <w:t>470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na programy finansowane z udziałem środków, o</w:t>
            </w:r>
            <w:r>
              <w:t> </w:t>
            </w:r>
            <w:r>
              <w:t>których mowa w</w:t>
            </w:r>
            <w:r>
              <w:t> </w:t>
            </w:r>
            <w:r>
              <w:t>art.</w:t>
            </w:r>
            <w:r>
              <w:t> </w:t>
            </w:r>
            <w:r>
              <w:t>5 ust. 1 pkt 2 i 3 uofp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34</w:t>
            </w:r>
            <w:r>
              <w:t> </w:t>
            </w:r>
            <w:r>
              <w:t>470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85510 – Działalność placówek opiekuńczo-wychowawczych</w:t>
            </w:r>
          </w:p>
        </w:tc>
        <w:tc>
          <w:tcPr>
            <w:tcW w:w="55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55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</w:t>
            </w:r>
            <w:r>
              <w:t> </w:t>
            </w:r>
            <w:r>
              <w:t>000</w:t>
            </w:r>
          </w:p>
        </w:tc>
      </w:tr>
      <w:tr>
        <w:tblPrEx>
          <w:tblW w:w="5000" w:type="pct"/>
          <w:tblLayout w:type="fixed"/>
        </w:tblPrEx>
        <w:trPr>
          <w:trHeight w:val="226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uchwale nr XXVI/224/25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grudnia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roku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sprawie uchwały budżetowej miasta Bytomia na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rok: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„§ 3. Planowany deficyt budżetu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łącznej kwocie 106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154 727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który zostanie sfinansowany pożyczką długoterminową zaciągniętą na rynku krajowym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66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763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552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wolnymi środkami,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217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14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786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580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 oraz niewykorzystanymi środkami pieniężnymi na rachunku bieżącym budżetu, wynikającymi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rozliczenia dochodów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wydatków nimi finansowanych związanych ze szczególnymi zasadami wykonywania budżetu określonymi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odrębnych ustawach oraz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wynikającymi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rozliczenia środków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 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dotacji na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realizację programu, projektu lub zadania finansowanego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udziałem tych środków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24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604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595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 4.”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„§ 4. Planowane przychody budżetu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łącznej kwocie 139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391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175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5.”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 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§ 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„§ 7. Planowane dotacje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budżetu miasta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wysokości 253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185 870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załącznikiem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7.”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 do 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§ 8: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p w:rsidR="00A77B3E">
      <w:pPr>
        <w:keepNext w:val="0"/>
        <w:keepLines/>
        <w:spacing w:before="120" w:after="120" w:line="276" w:lineRule="auto"/>
        <w:ind w:left="68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Planowane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opłat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tytułu zezwoleń na sprzedaż napojów alkoholowych przychody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479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173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dochody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kwocie 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000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000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 oraz wydatki budżetu na realizację zadań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wychowaniu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trzeźwości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przeciwdziałaniu alkoholizmowi, ujętych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Gminnym Programie Profilaktyki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Rozwiązywania Problemów Alkoholowych oraz Przeciwdziałania Narkomanii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wysokości 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479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173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załącznikami nr 1,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3, 5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12.</w:t>
      </w:r>
      <w:r>
        <w:rPr>
          <w:b w:val="0"/>
          <w:i w:val="0"/>
          <w:u w:val="none"/>
        </w:rPr>
        <w:t>”</w:t>
      </w:r>
      <w:r>
        <w:t>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dodaje się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brzmieniu:</w:t>
      </w:r>
    </w:p>
    <w:p w:rsidR="00A77B3E">
      <w:pPr>
        <w:keepNext w:val="0"/>
        <w:keepLines/>
        <w:spacing w:before="120" w:after="120" w:line="276" w:lineRule="auto"/>
        <w:ind w:left="68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1a.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Planowane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tytułu części opłaty za zezwolenie na sprzedaż napojów alkoholowych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obrocie hurtowym przychody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609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051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które przeznacza się na finansowanie wydatków na realizację zadań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superscript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 ustawy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wychowaniu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trzeźwości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przeciwdziałaniu alkoholizmowi, tj.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realizację lokalnej międzysektorowej polityki przeciwdziałania negatywnym skutkom spożywania alkoholu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609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051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załącznikami nr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3,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12.</w:t>
      </w:r>
      <w:r>
        <w:rPr>
          <w:b w:val="0"/>
          <w:i w:val="0"/>
          <w:u w:val="none"/>
        </w:rPr>
        <w:t>”</w:t>
      </w:r>
      <w:r>
        <w:t>,</w:t>
      </w:r>
    </w:p>
    <w:p w:rsidR="00A77B3E">
      <w:pPr>
        <w:keepNext w:val="0"/>
        <w:keepLines/>
        <w:spacing w:before="120" w:after="120" w:line="276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otrzymuje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brzmienie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„7. Planowane ze środków Funduszu Pomocy przychody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212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466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oraz dochody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195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653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które przeznacza się na finansowanie wydatków na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realizację zadań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ustawie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pomocy obywatelom Ukrainy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związku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konfliktem zbrojnym na terytorium tego państwa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408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119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 13.”, przedłożonym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załączniku nr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6 do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niniejszej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 nr 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otrzymuje brzmienie zgodne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załącznikiem nr 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Michał Staniszewski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1 do uchwały</w:t>
      </w:r>
      <w:r>
        <w:rPr>
          <w:rFonts w:eastAsia="Times New Roman" w:cs="Times New Roman"/>
          <w:szCs w:val="20"/>
          <w:u w:color="000000"/>
        </w:rPr>
        <w:t xml:space="preserve"> nr XXIX/249/26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23 marca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PLANOWANY DEFICYT BUDŻETU MIASTA BYTOMIA I ŹRÓDŁA JEGO SFINANSOWANIA W 2026 ROKU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13196"/>
        <w:gridCol w:w="1545"/>
      </w:tblGrid>
      <w:tr>
        <w:tblPrEx>
          <w:tblW w:w="0" w:type="auto"/>
          <w:tblInd w:w="55" w:type="dxa"/>
          <w:tblLook w:val="04A0"/>
        </w:tblPrEx>
        <w:trPr>
          <w:cantSplit/>
          <w:trHeight w:val="454"/>
        </w:trPr>
        <w:tc>
          <w:tcPr>
            <w:tcW w:w="1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Kwota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Prognozowane dochody   </w:t>
            </w:r>
          </w:p>
        </w:tc>
        <w:tc>
          <w:tcPr>
            <w:tcW w:w="18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1 403 063 234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Planowane wydatki  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1 509 217 961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Deficyt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-106 154 727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Źródła sfinansowania deficytu, w tym: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106 154 727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229" w:right="0" w:hanging="229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– środki z tytułu pożyczki długoterminowej zaciągniętej na rynku krajowym</w:t>
            </w:r>
          </w:p>
        </w:tc>
        <w:tc>
          <w:tcPr>
            <w:tcW w:w="18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66 763 552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229" w:right="0" w:hanging="229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– wolne środki, o których mowa w art. 217 ust. 2 pkt 6 ustawy</w:t>
            </w:r>
          </w:p>
        </w:tc>
        <w:tc>
          <w:tcPr>
            <w:tcW w:w="18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14 786 580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trHeight w:val="227"/>
        </w:trPr>
        <w:tc>
          <w:tcPr>
            <w:tcW w:w="130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170" w:right="0" w:hanging="17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– środki pieniężne wynikające z rozliczenia dochodów i wydatków nimi finansowanych związanych ze szczególnymi zasadami wykonywania budżetu określonymi w odrębnych ustawach oraz wynikające z rozliczenia środków określonych w art. 5 ust. 1 pkt 2 ustawy i dotacji na realizację programu, projektu lub zadania finansowanego z udziałem tych środków</w:t>
            </w:r>
          </w:p>
        </w:tc>
        <w:tc>
          <w:tcPr>
            <w:tcW w:w="1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24 604 595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5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2 do uchwały</w:t>
      </w:r>
      <w:r>
        <w:rPr>
          <w:rFonts w:eastAsia="Times New Roman" w:cs="Times New Roman"/>
          <w:szCs w:val="20"/>
          <w:u w:color="000000"/>
        </w:rPr>
        <w:t xml:space="preserve"> nr XXIX/249/26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23 marca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PLAN PRZYCHODÓW NA 2026 ROK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5" w:type="dxa"/>
        <w:tblCellMar>
          <w:left w:w="70" w:type="dxa"/>
          <w:right w:w="70" w:type="dxa"/>
        </w:tblCellMar>
        <w:tblLook w:val="04A0"/>
      </w:tblPr>
      <w:tblGrid>
        <w:gridCol w:w="12870"/>
        <w:gridCol w:w="1871"/>
      </w:tblGrid>
      <w:tr>
        <w:tblPrEx>
          <w:tblW w:w="0" w:type="auto"/>
          <w:tblInd w:w="55" w:type="dxa"/>
          <w:tblLook w:val="04A0"/>
        </w:tblPrEx>
        <w:trPr>
          <w:cantSplit/>
          <w:trHeight w:val="454"/>
        </w:trPr>
        <w:tc>
          <w:tcPr>
            <w:tcW w:w="1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Kwota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Razem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139 391 175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737" w:right="0" w:hanging="737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905 – Przychody jednostek samorządu terytorialnego z niewykorzystanych środków pieniężnych na rachunku bieżącym budżetu, wynikających z rozliczenia dochodów i wydatków nimi finansowanych związanych ze szczególnymi zasadami wykonywania budżetu określonymi w odrębnych ustawach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13 840 173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737" w:right="0" w:hanging="737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906 – Przychody jednostek samorządu terytorialnego z wynikających z rozliczenia środków określonych w art. 5 ust. 1 pkt 2 ustawy i dotacji na realizację programu, projektu lub zadania finansowanego z udziałem tych środków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10 764 422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950 – Wolne środki, o których mowa w art. 217 ust. 2 pkt 6 ustawy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14 786 580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952 – Przychody z zaciągniętych pożyczek i kredytów na rynku krajowym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100 000 000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6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3 do uchwały</w:t>
      </w:r>
      <w:r>
        <w:rPr>
          <w:rFonts w:eastAsia="Times New Roman" w:cs="Times New Roman"/>
          <w:szCs w:val="20"/>
          <w:u w:color="000000"/>
        </w:rPr>
        <w:t xml:space="preserve"> nr XXIX/249/26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23 marca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ZESTAWIENIE DOTACJI PLANOWANYCH DO UDZIELENIA Z BUDŻETU MIASTA W 2026 ROKU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6" w:type="dxa"/>
        <w:tblCellMar>
          <w:left w:w="70" w:type="dxa"/>
          <w:right w:w="70" w:type="dxa"/>
        </w:tblCellMar>
        <w:tblLook w:val="04A0"/>
      </w:tblPr>
      <w:tblGrid>
        <w:gridCol w:w="746"/>
        <w:gridCol w:w="1216"/>
        <w:gridCol w:w="8347"/>
        <w:gridCol w:w="1273"/>
        <w:gridCol w:w="1629"/>
        <w:gridCol w:w="1529"/>
      </w:tblGrid>
      <w:tr>
        <w:tblPrEx>
          <w:tblW w:w="0" w:type="auto"/>
          <w:tblInd w:w="56" w:type="dxa"/>
          <w:tblLook w:val="04A0"/>
        </w:tblPrEx>
        <w:trPr>
          <w:cantSplit/>
          <w:trHeight w:val="397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Dział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Rozdział</w:t>
            </w:r>
          </w:p>
        </w:tc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43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Kwota dotacji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397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podmiotowej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przedmiotowej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celowej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454"/>
        </w:trPr>
        <w:tc>
          <w:tcPr>
            <w:tcW w:w="10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OGÓŁEM, w tym: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ascii="Arial CE" w:eastAsia="Times New Roman" w:hAnsi="Arial CE" w:cs="Times New Roman"/>
                <w:b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b/>
                <w:sz w:val="20"/>
                <w:szCs w:val="20"/>
                <w:u w:color="000000"/>
              </w:rPr>
              <w:t>253 185 8</w:t>
            </w:r>
            <w:r>
              <w:rPr>
                <w:rFonts w:ascii="Arial CE" w:eastAsia="Times New Roman" w:hAnsi="Arial CE" w:cs="Times New Roman"/>
                <w:b/>
                <w:sz w:val="20"/>
                <w:szCs w:val="20"/>
                <w:u w:color="000000"/>
              </w:rPr>
              <w:t>70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454"/>
        </w:trPr>
        <w:tc>
          <w:tcPr>
            <w:tcW w:w="10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I. Dotacje planowane do udzielenia jednostkom sektora finansów publicznych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12 782 4</w:t>
            </w: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144 260 151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60004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Wpłaty zmiennej części składki rocznej na rzecz Górnośląsko-Zagłębiowskiej Metropolii na organizację publicznego transportu zbiorowego, w tym: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133 124 168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część bieżąca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133 0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35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351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część majątkowa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88 817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730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73095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Dotacja dla Akademii Sztuk Teatralnych im. St. Wyspiańskiego w Krakowie na dofinansowanie bieżącej działalności funkcjonującego w Bytomiu Wydziału Teatru Tańca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75095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Wpłaty części stałej składki rocznej na rzecz Górnośląsko-Zagłębiowskiej Metropolii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1 294 099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801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80195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Refinansowanie kosztów nauki religii różnych wyznań za dzieci będące mieszkańcami Bytomia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85311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Finansowanie udziału mieszkańców Bytomia w warsztatach terapii zajęciowej na terenie innych powiatów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38 500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Rodzina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5 300 000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85508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Finansowanie kosztów utrzymania dzieci pochodzących z Bytomia umieszczonych w rodzinach zastępczych na terenie innych powiatów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2 500 000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85510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Finansowanie kosztów utrzymania dzieci pochodzących z Bytomia umieszczonych w placówkach opiekuńczo-wychowawczych na terenie innych powiatów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2 800 000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Kultura i ochrona dziedzictwa narodowego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12 782 4</w:t>
            </w: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4 173 384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92113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Dotacja dla Bytomskiego Centrum Kultury, w tym na: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5 570 000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4 173 384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dofinansowanie bieżącej działalności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5 570 000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remont i poprawę stanu technicznego budynku Bytomskiego Centrum Kultury oraz zakup wyposażenia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4 173 384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92114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Dotacja dla Teatru Tańca i Ruchu Rozbark na dofinansowanie bieżącej działalności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2 800 000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92116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Dotacja dla Miejskiej Biblioteki Publicznej na dofinansowanie bieżącej działalności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4 412 4</w:t>
            </w:r>
            <w:r>
              <w:rPr>
                <w:rFonts w:eastAsia="Times New Roman" w:cs="Times New Roman"/>
                <w:sz w:val="20"/>
                <w:szCs w:val="20"/>
                <w:u w:color="000000"/>
              </w:rPr>
              <w:t>20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br w:type="page"/>
      </w:r>
    </w:p>
    <w:tbl>
      <w:tblPr>
        <w:tblStyle w:val="TableNormal"/>
        <w:tblW w:w="0" w:type="auto"/>
        <w:tblInd w:w="56" w:type="dxa"/>
        <w:tblBorders>
          <w:insideH w:val="nil"/>
          <w:insideV w:val="nil"/>
        </w:tblBorders>
        <w:tblCellMar>
          <w:left w:w="70" w:type="dxa"/>
          <w:right w:w="70" w:type="dxa"/>
        </w:tblCellMar>
        <w:tblLook w:val="04A0"/>
      </w:tblPr>
      <w:tblGrid>
        <w:gridCol w:w="1174"/>
        <w:gridCol w:w="1475"/>
        <w:gridCol w:w="7600"/>
        <w:gridCol w:w="1480"/>
        <w:gridCol w:w="1505"/>
        <w:gridCol w:w="1507"/>
      </w:tblGrid>
      <w:tr>
        <w:tblPrEx>
          <w:tblW w:w="0" w:type="auto"/>
          <w:tblInd w:w="56" w:type="dxa"/>
          <w:tblLook w:val="04A0"/>
        </w:tblPrEx>
        <w:trPr>
          <w:cantSplit/>
          <w:trHeight w:val="454"/>
        </w:trPr>
        <w:tc>
          <w:tcPr>
            <w:tcW w:w="10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II. Dotacje planowane do udzielenia jednostkom spoza sektora finansów publicznych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46 269 585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49 873 714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630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63095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na organizację imprez turystycznych i krajoznawczych w ramach realizacji zadań publicznych z zakresu turystyki i krajoznawstwa w oparciu o konkurs ofert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75095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na realizację zadań publicznych miasta Bytomia skierowanych do mieszkańców Bytomia i organizacji pozarządowych działających na terenie miasta Bytomia, wsparcie działań doradczych i szkoleniowych oraz prowadzenie centrum Organizacji Pozarządowych oraz wybór operatora regrantingu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190 000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75412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dla jednostek ochotniczych straży pożarnych, w tym na: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229 999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dofinansowanie bieżącej działalności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realizację w ramach budżetu obywatelskiego projektu pn. „Razem dla Stolarzowic i Górnik”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199 999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755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75515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 xml:space="preserve">Dotacje dla organizacji pozarządowych wybranych w trybie konkursu ofert na świadczenie usług nieodpłatnej pomocy prawnej, poradnictwa obywatelskiego oraz edukacji prawnej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220 346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801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Oświata i wychowanie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35 241 969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50 000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80195 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Dotacje dla organizacji pozarządowych na realizację zadań o charakterze edukacyjnym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50 000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8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udzielane niepublicznym szkołom i placówkom oświatowym funkcjonującym na terenie miasta w podziale na następujące rozdziały klasyfikacji budżetowej: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35 241 969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80101 – Szkoły podstawowe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1 997 553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80104 – Przedszkola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4 839 626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80108 – Szkoły podstawowe dla dorosłych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31 460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80115 – Technika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2 365 272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80116 – Szkoły policealne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7 244 257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80117 – Branżowe szkoły I stopnia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1 044 059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80120 – Licea ogólnokształcące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1 341 696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80122 – Licea ogólnokształcące dla dorosłych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165 371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80149 – Realizacja zadań wymagających stosowania specjalnej organizacji nauki i metod pracy dla dzieci w przedszkolach, oddziałach przedszkolnych w szkołach podstawowych i innych formach wychowania przedszkolnego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14 194 093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80150 – Realizacja zadań wymagających stosowania specjalnej organizacji nauki i metod pracy dla dzieci i młodzieży w szkołach podstawowych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1 190 135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80151 – Kwalifikacyjne kursy zawodowe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10 000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80152 – Realizacja zadań wymagających stosowania specjalnej organizacji nauki i metod pracy dla dzieci i młodzieży w gimnazjach, klasach dotychczasowego gimnazjum prowadzonych w szkołach innego typu, liceach ogólnokształcących, technikach, szkołach policealnych, branżowych szkołach I i II stopnia i klasach dotychczasowej zasadniczej szkoły zawodowej prowadzonych w branżowych szkołach I stopnia oraz szkołach artystycznych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818 447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Ochrona zdrowia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750 000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85154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przeciwdziałanie uzależnieniom i zapobieganie patologiom społecznym przy współpracy z podmiotami wyłonionymi w drodze konkursów ofert i innych procedur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320 000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85195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zapewnienie opieki hospicyjno-paliatywnej w domu chorego, rehabilitację oraz realizację innych zadań z zakresu ochrony zdrowia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430 000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Pomoc społeczna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823 152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85202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421 806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działań na rzecz osób niepełnosprawnych  przy współpracy z podmiotami wyłonionymi w drodze konkursów ofert i innych procedur, w tym prowadzenia na zlecenie miasta domu pomocy społecznej o zasięgu ponadgminnym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dofinansowania wynagrodzeń pracowników jednostek organizacyjnych pomocy społecznej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361 806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85220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Dotacje na dofinansowanie wynagrodzeń pracowników jednostek organizacyjnych pomocy społecznej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63 419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85232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uczestników projektu pn. „Czas na zmiany – nowe Perspektywy (RAZEM) z Centrum Integracji Społecznej” w zakresie reintegracji społecznej i zawodowej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37 927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85295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wsparcie i opiekę osób z niepełnosprawnością intelektualną w mieszkaniach wspomaganych przy współpracy z podmiotami wyłonionymi w drodze konkursów ofert i innych procedur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Pozostałe zadania w zakresie polityki społecznej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663 000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2 805 491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85311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 rehabilitacji zawodowej i społecznej osób niepełnosprawnych w ramach warsztatów terapii zajęciowej funkcjonujących na terenie miasta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663 000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85333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uczestników projektu pn. „Biznes na zicher – 100 tysięcy na start” w zakresie wsparcia bezzwrotnego na założenie własnej działalności gospodarczej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2 605 491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85395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 polityki senioralnej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Edukacyjna opieka wychowawcza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10 364 616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85404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niepublicznych placówek oświatowych na realizację zadań z zakresu wczesnego wspomagania rozwoju dziecka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1 419 193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85419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Dotacja dla niepublicznego ośrodka rehabilitacyjno-edukacyjno-wychowawczego (OREW) na dofinansowanie bieżącej działalności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8 945 423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85504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Dotacje na realizację zadań z zakresu: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695 924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dziennej opieki nad dziećmi w niepublicznych placówkach wsparcia dziennego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680 000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dofinansowania wynagrodzeń pracowników jednostek wspierania rodziny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15 924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900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Gospodarka komunalna i ochrona środowiska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41 011 149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90005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uczestników projektów pn.: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40 114 430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Ciepłe Mieszkanie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85 498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Rozwój energetyki rozproszonej opartej o odnawialne źródła energii na terenie Gminy Bytom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7 165 932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Rozwój energetyki rozproszonej opartej o odnawialne źródła energii na terenie Gminy Bytom i Radzionków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32 863 000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90095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na realizację zadań z zakresu: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896 719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wspierania edukacji ekologicznej oraz przeciwdziałania bezdomności zwierząt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37 139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modernizacji i rozwoju infrastruktury ogrodowej na terenie ogólnym rodzinnych ogrodów działkowych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200 000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inwestycji pn. „Bezpieczna droga na Rozbark” w ramach budżetu obywatelskiego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659 580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921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Kultura i ochrona dziedzictwa narodowego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2 527 653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92120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Dotacja dla Zakonu Braci Mniejszych – Franciszkanów Prowincji Wniebowzięcia Najświętszej Maryi Panny na realizację inwestycji pn. „Renowacja zabytkowego kościoła św. Wojciecha w Bytomiu, pl. Klasztorny 1”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1 757 653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92195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Dotacje dla organizacji pozarządowych wybranych w trybie konkursu ofert na realizację: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770 000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zadań z zakresu kultury i sztuki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400 000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 xml:space="preserve">projektu pn. „Kalejdoskop teatralny” w ramach budżetu obywatelskiego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370 000</w:t>
            </w:r>
          </w:p>
        </w:tc>
      </w:tr>
      <w:tr>
        <w:tblPrEx>
          <w:tblW w:w="0" w:type="auto"/>
          <w:tblInd w:w="56" w:type="dxa"/>
          <w:tblLook w:val="04A0"/>
        </w:tblPrEx>
        <w:trPr>
          <w:cantSplit/>
          <w:trHeight w:val="22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92695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 xml:space="preserve">Dotacje dla organizacji pozarządowych wybranych w trybie konkursu ofert na realizację zadań z zakresu kultury fizycznej i sportu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530 000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7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color w:val="000000"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4 do uchwały</w:t>
      </w:r>
      <w:r>
        <w:rPr>
          <w:rFonts w:eastAsia="Times New Roman" w:cs="Times New Roman"/>
          <w:szCs w:val="20"/>
          <w:u w:color="000000"/>
        </w:rPr>
        <w:t xml:space="preserve"> nr XXIX/249/26</w:t>
      </w:r>
      <w:r>
        <w:rPr>
          <w:rFonts w:eastAsia="Times New Roman" w:cs="Times New Roman"/>
          <w:b/>
          <w:color w:val="000000"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color w:val="000000"/>
          <w:sz w:val="20"/>
          <w:szCs w:val="20"/>
          <w:u w:color="000000"/>
        </w:rPr>
        <w:br/>
      </w:r>
      <w:r>
        <w:rPr>
          <w:szCs w:val="20"/>
          <w:u w:color="000000"/>
        </w:rPr>
        <w:t>z dnia 23 marca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24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color w:val="000000"/>
          <w:sz w:val="20"/>
          <w:szCs w:val="20"/>
          <w:u w:color="000000"/>
        </w:rPr>
        <w:t>PLAN WYDATKÓW NA REALIZACJĘ ZADAŃ W RAMACH BUDŻETU OBYWATELSKIEGO NA 2026 ROK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14910" w:type="dxa"/>
        <w:tblLayout w:type="fixed"/>
        <w:tblCellMar>
          <w:left w:w="30" w:type="dxa"/>
          <w:right w:w="30" w:type="dxa"/>
        </w:tblCellMar>
      </w:tblPr>
      <w:tblGrid>
        <w:gridCol w:w="12076"/>
        <w:gridCol w:w="1417"/>
        <w:gridCol w:w="1417"/>
      </w:tblGrid>
      <w:tr>
        <w:tblPrEx>
          <w:tblW w:w="14910" w:type="dxa"/>
          <w:tblLayout w:type="fixed"/>
        </w:tblPrEx>
        <w:trPr>
          <w:trHeight w:val="454"/>
        </w:trPr>
        <w:tc>
          <w:tcPr>
            <w:tcW w:w="1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Rozdział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Kwota</w:t>
            </w:r>
          </w:p>
        </w:tc>
      </w:tr>
      <w:tr>
        <w:tblPrEx>
          <w:tblW w:w="14910" w:type="dxa"/>
          <w:tblLayout w:type="fixed"/>
        </w:tblPrEx>
        <w:trPr>
          <w:trHeight w:val="340"/>
        </w:trPr>
        <w:tc>
          <w:tcPr>
            <w:tcW w:w="1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Razem: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b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b/>
                <w:sz w:val="20"/>
                <w:szCs w:val="20"/>
                <w:u w:color="000000"/>
              </w:rPr>
              <w:t>6 304 675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Bezpieczna droga na Rozbark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90095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659 580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Bytomska strefa rekreacji i sportu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Razem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2 496 000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w tym: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 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90095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1 496 000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92695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1 000 000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Kalejdoskop teatralny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92195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370 000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Knajfeld – gramy dalej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690 000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Parking dla szombierskiego cmentarza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60017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689 097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Razem dla Stolarzowic i Górnik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Razem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699 999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w tym: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 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75412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199 999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80101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220 000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80104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80 000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95295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200 000</w:t>
            </w:r>
          </w:p>
        </w:tc>
      </w:tr>
      <w:tr>
        <w:tblPrEx>
          <w:tblW w:w="14910" w:type="dxa"/>
          <w:tblLayout w:type="fixed"/>
        </w:tblPrEx>
        <w:trPr>
          <w:trHeight w:val="227"/>
        </w:trPr>
        <w:tc>
          <w:tcPr>
            <w:tcW w:w="1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Rozbark na plus – lepsze boiska, więcej energii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92695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</w:pPr>
            <w:r>
              <w:rPr>
                <w:rFonts w:ascii="Arial CE" w:eastAsia="Times New Roman" w:hAnsi="Arial CE" w:cs="Times New Roman"/>
                <w:sz w:val="20"/>
                <w:szCs w:val="20"/>
                <w:u w:color="000000"/>
              </w:rPr>
              <w:t>699 999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Cs w:val="20"/>
          <w:u w:color="000000"/>
        </w:rPr>
        <w:sectPr>
          <w:footerReference w:type="default" r:id="rId8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5 do uchwały</w:t>
      </w:r>
      <w:r>
        <w:rPr>
          <w:rFonts w:eastAsia="Times New Roman" w:cs="Times New Roman"/>
          <w:szCs w:val="20"/>
          <w:u w:color="000000"/>
        </w:rPr>
        <w:t xml:space="preserve"> nr XXIX/249/26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23 marca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>PLAN PRZYCHODÓW I DOCHODÓW Z OPŁAT Z TYTUŁU ZEZWOLEŃ NA SPRZEDAŻ ALKOHOLU I NAPOJÓW ALKOHOLOWYCH ORAZ WYDATKÓW NIMI FINANSOWANYCH NA ZASADACH OKREŚLONYCH W USTAWIE O WYCHOWANIU W TRZEŹWOŚCI I PRZECIWDZIAŁANIU ALKOHOLIZMOWI NA 2026 ROK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0" w:type="auto"/>
        <w:tblInd w:w="55" w:type="dxa"/>
        <w:tblBorders>
          <w:insideH w:val="nil"/>
          <w:insideV w:val="nil"/>
        </w:tblBorders>
        <w:tblCellMar>
          <w:left w:w="70" w:type="dxa"/>
          <w:right w:w="70" w:type="dxa"/>
        </w:tblCellMar>
        <w:tblLook w:val="04A0"/>
      </w:tblPr>
      <w:tblGrid>
        <w:gridCol w:w="1388"/>
        <w:gridCol w:w="11780"/>
        <w:gridCol w:w="1573"/>
      </w:tblGrid>
      <w:tr>
        <w:tblPrEx>
          <w:tblW w:w="0" w:type="auto"/>
          <w:tblInd w:w="55" w:type="dxa"/>
          <w:tblLook w:val="04A0"/>
        </w:tblPrEx>
        <w:trPr>
          <w:cantSplit/>
          <w:trHeight w:val="454"/>
        </w:trPr>
        <w:tc>
          <w:tcPr>
            <w:tcW w:w="1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Kwota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Przychody</w:t>
            </w:r>
          </w:p>
        </w:tc>
        <w:tc>
          <w:tcPr>
            <w:tcW w:w="1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Niewykorzystane środki pieniężne na rachunku bieżącym budżetu wynikające z rozliczenia dochodów i wydatków nimi finansowanych na zasadach określonych w ustawie o wychowaniu w trzeźwości i przeciwdziałaniu alkoholizmowi, w tym pochodzące z wpływów z: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2 088 224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905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6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opłat za zezwolenia na sprzedaż napojów alkoholowych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1 479 173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2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§ 905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64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części opłaty za zezwolenia na sprzedaż napojów alkoholowych w obrocie hurtowym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609 051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Dochody</w:t>
            </w:r>
          </w:p>
        </w:tc>
        <w:tc>
          <w:tcPr>
            <w:tcW w:w="1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Wpływy z opłat stanowiących dochody jednostek samorządu terytorialnego na podstawie ustawy o wychowaniu w trzeźwości i przeciwdziałaniu alkoholizmowi, w tym z wpływów z: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4 000 000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 xml:space="preserve">§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0480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opłat za zezwolenia na sprzedaż alkoholu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4 000 000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Wydatki</w:t>
            </w:r>
          </w:p>
        </w:tc>
        <w:tc>
          <w:tcPr>
            <w:tcW w:w="1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Wydatki finansowane na zasadach określonych w ustawie o wychowaniu w trzeźwości i przeciwdziałaniu alkoholizmowi na realizację zadań: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6 088 224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ujętych w Gminnym Programie Profilaktyki i Rozwiązywania Problemów Alkoholowych oraz Przeciwdziałania Narkomanii (art. 18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  <w:vertAlign w:val="superscript"/>
              </w:rPr>
              <w:t>2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 xml:space="preserve"> ustawy), w tym: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5 479 173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851 85153</w:t>
            </w:r>
          </w:p>
        </w:tc>
        <w:tc>
          <w:tcPr>
            <w:tcW w:w="1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Zwalczanie narkomanii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215 855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851 85154</w:t>
            </w:r>
          </w:p>
        </w:tc>
        <w:tc>
          <w:tcPr>
            <w:tcW w:w="1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Przeciwdziałanie alkoholizmowi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5 263 318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 </w:t>
            </w:r>
          </w:p>
        </w:tc>
        <w:tc>
          <w:tcPr>
            <w:tcW w:w="11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 xml:space="preserve">związanych z lokalną międzysektorową polityką przeciwdziałania negatywnym skutkom spożywania alkoholu 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br/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(art. 9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  <w:vertAlign w:val="superscript"/>
              </w:rPr>
              <w:t>3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 ust. 4 ustawy), w tym: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u w:color="000000"/>
              </w:rPr>
              <w:t>609 051</w:t>
            </w:r>
          </w:p>
        </w:tc>
      </w:tr>
      <w:tr>
        <w:tblPrEx>
          <w:tblW w:w="0" w:type="auto"/>
          <w:tblInd w:w="55" w:type="dxa"/>
          <w:tblLook w:val="04A0"/>
        </w:tblPrEx>
        <w:trPr>
          <w:cantSplit/>
          <w:trHeight w:val="227"/>
        </w:trPr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851 85154</w:t>
            </w:r>
          </w:p>
        </w:tc>
        <w:tc>
          <w:tcPr>
            <w:tcW w:w="1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Przeciwdziałanie alkoholizmowi</w:t>
            </w: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u w:color="000000"/>
              </w:rPr>
              <w:t>609 051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9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280" w:beforeAutospacing="0" w:after="280" w:afterAutospacing="0" w:line="276" w:lineRule="auto"/>
        <w:ind w:left="4535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szCs w:val="20"/>
          <w:u w:color="000000"/>
        </w:rPr>
        <w:t>Załącznik nr 6 do uchwały</w:t>
      </w:r>
      <w:r>
        <w:rPr>
          <w:rFonts w:eastAsia="Times New Roman" w:cs="Times New Roman"/>
          <w:szCs w:val="20"/>
          <w:u w:color="000000"/>
        </w:rPr>
        <w:t xml:space="preserve"> nr XXIX/249/26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rFonts w:eastAsia="Times New Roman" w:cs="Times New Roman"/>
          <w:szCs w:val="20"/>
          <w:u w:color="000000"/>
        </w:rPr>
        <w:t>Rady Miejskiej w Bytomiu</w:t>
      </w:r>
      <w:r>
        <w:rPr>
          <w:rFonts w:eastAsia="Times New Roman" w:cs="Times New Roman"/>
          <w:b/>
          <w:sz w:val="20"/>
          <w:szCs w:val="20"/>
          <w:u w:color="000000"/>
        </w:rPr>
        <w:br/>
      </w:r>
      <w:r>
        <w:rPr>
          <w:szCs w:val="20"/>
          <w:u w:color="000000"/>
        </w:rPr>
        <w:t>z dnia 23 marca 2026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360" w:beforeAutospacing="0" w:after="120" w:afterAutospacing="0" w:line="240" w:lineRule="auto"/>
        <w:ind w:left="0" w:right="0" w:firstLine="0"/>
        <w:contextualSpacing w:val="0"/>
        <w:rPr>
          <w:rFonts w:eastAsia="Times New Roman" w:cs="Times New Roman"/>
          <w:b/>
          <w:sz w:val="20"/>
          <w:szCs w:val="20"/>
          <w:u w:color="000000"/>
        </w:rPr>
      </w:pPr>
      <w:r>
        <w:rPr>
          <w:rFonts w:eastAsia="Times New Roman" w:cs="Times New Roman"/>
          <w:b/>
          <w:sz w:val="20"/>
          <w:szCs w:val="20"/>
          <w:u w:color="000000"/>
        </w:rPr>
        <w:t xml:space="preserve">PLAN </w:t>
      </w:r>
      <w:r>
        <w:rPr>
          <w:rFonts w:eastAsia="Times New Roman" w:cs="Times New Roman"/>
          <w:b/>
          <w:sz w:val="20"/>
          <w:szCs w:val="20"/>
          <w:u w:color="000000"/>
        </w:rPr>
        <w:t xml:space="preserve">PRZYCHODÓW I </w:t>
      </w:r>
      <w:r>
        <w:rPr>
          <w:rFonts w:eastAsia="Times New Roman" w:cs="Times New Roman"/>
          <w:b/>
          <w:sz w:val="20"/>
          <w:szCs w:val="20"/>
          <w:u w:color="000000"/>
        </w:rPr>
        <w:t>DOCHODÓW ZE ŚRODKÓW FUNDUSZU POMOCY I WYDATKÓW NIMI FINANSOWANYCH NA REALIZACJĘ ZADAŃ OKREŚLONYCH W USTAWIE O POMOCY OBYWATELOM UKRAINY W ZWIĄZKU Z KONFLIKTEM ZBROJNYM NA TERYTORIUM TEGO PAŃSTWA W 2026 ROKU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right"/>
        <w:rPr>
          <w:rFonts w:eastAsia="Times New Roman" w:cs="Times New Roman"/>
          <w:sz w:val="20"/>
          <w:szCs w:val="20"/>
          <w:u w:color="000000"/>
        </w:rPr>
      </w:pPr>
      <w:r>
        <w:rPr>
          <w:rFonts w:eastAsia="Times New Roman" w:cs="Times New Roman"/>
          <w:sz w:val="20"/>
          <w:szCs w:val="20"/>
          <w:u w:color="000000"/>
        </w:rPr>
        <w:t>w złotych</w:t>
      </w:r>
    </w:p>
    <w:tbl>
      <w:tblPr>
        <w:tblStyle w:val="TableNormal"/>
        <w:tblW w:w="1488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15"/>
        <w:gridCol w:w="1124"/>
        <w:gridCol w:w="11773"/>
        <w:gridCol w:w="1174"/>
      </w:tblGrid>
      <w:tr>
        <w:tblPrEx>
          <w:tblW w:w="14886" w:type="dxa"/>
          <w:tblInd w:w="55" w:type="dxa"/>
          <w:tblLook w:val="04A0"/>
        </w:tblPrEx>
        <w:trPr>
          <w:cantSplit/>
          <w:trHeight w:val="49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Dział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Rozdział</w:t>
            </w:r>
          </w:p>
        </w:tc>
        <w:tc>
          <w:tcPr>
            <w:tcW w:w="1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Wyszczególnienie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 xml:space="preserve">Kwota 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1358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Przychody jednostek samorządu terytorialnego z niewykorzystanych środków pieniężnych na rachunku bieżącym budżetu pochodzące z Funduszu Pomocy z przeznaczeniem na realizację zadań dotyczących zabezpieczenia pobytu na terenie miasta ludności uchodźczej z terytorium Ukrainy (§ 905)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212 466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13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Dochody ze środków Funduszu Pomocy (§ 2100)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195 653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750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75095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Administracja publiczna, Pozostała działalność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1 859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Pomoc społeczna, Pozostała działalność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12 096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Pozostałe zadania w zakresie polityki społecznej, Pozostała działalność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4 933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Edukacyjna opieka wychowawcza, Pozostała działalność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1 283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85595</w:t>
            </w:r>
          </w:p>
        </w:tc>
        <w:tc>
          <w:tcPr>
            <w:tcW w:w="119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Rodzina, Pozostała działalność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175 482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13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Wydatki na realizację zadań określonych w ustawie o pomocy obywatelom Ukrainy w związku z konfliktem zbrojnym na terytorium tego państwa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195 653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750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75095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4 – Uznanie pobytu za legalny na podstawie wniosku; nadanie numeru PESEL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1 859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85295</w:t>
            </w:r>
          </w:p>
        </w:tc>
        <w:tc>
          <w:tcPr>
            <w:tcW w:w="1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29 – Świadczenia z pomocy społecznej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11 247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29 w zw. z art. 17 ustawy o pomocy społecznej – składki na ubezpieczenie zdrowotne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849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85395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26a – Wydawanie orzeczeń, legitymacji oraz kart parkingowych osobom wskazanym przez Powiatowy Zespół ds. Orzekania o Niepełnosprawności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4 933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85495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53 – Wypłata stypendiów i zasiłków szkolnych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1 283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85595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26 – Wypłata świadczeń rodzinnych, świadczeń rodzicielskich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158 454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 </w:t>
            </w:r>
          </w:p>
        </w:tc>
        <w:tc>
          <w:tcPr>
            <w:tcW w:w="1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Art. 27 – Zapewnienie pieczy zastępczej pozbawionym opieki i wychowania rodziców dzieciom będącym obywatelami Ukrainy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right"/>
              <w:rPr>
                <w:rFonts w:eastAsia="Times New Roman" w:cs="Times New Roman"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sz w:val="20"/>
                <w:szCs w:val="20"/>
                <w:u w:color="000000"/>
              </w:rPr>
              <w:t>17 028</w:t>
            </w:r>
          </w:p>
        </w:tc>
      </w:tr>
      <w:tr>
        <w:tblPrEx>
          <w:tblW w:w="14886" w:type="dxa"/>
          <w:tblInd w:w="55" w:type="dxa"/>
          <w:tblLook w:val="04A0"/>
        </w:tblPrEx>
        <w:trPr>
          <w:cantSplit/>
          <w:trHeight w:val="227"/>
        </w:trPr>
        <w:tc>
          <w:tcPr>
            <w:tcW w:w="135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24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Wydatki z tytułu zwrotu do budżetu Wojewody Śląskiego niewykorzystanych w 2025 roku środków finansowych z Funduszu Pomocy na realizację dodatkowych zadań oświatowych związanych z kształceniem, wychowaniem i opieką nad dziećmi i uczniami będącymi obywatelami Ukrainy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340" w:right="0" w:hanging="340"/>
              <w:contextualSpacing w:val="0"/>
              <w:jc w:val="right"/>
              <w:rPr>
                <w:rFonts w:eastAsia="Times New Roman" w:cs="Times New Roman"/>
                <w:b/>
                <w:sz w:val="20"/>
                <w:szCs w:val="20"/>
                <w:u w:color="000000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u w:color="000000"/>
              </w:rPr>
              <w:t>212 466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340" w:right="0" w:hanging="340"/>
        <w:contextualSpacing w:val="0"/>
        <w:rPr>
          <w:rFonts w:eastAsia="Times New Roman" w:cs="Times New Roman"/>
          <w:sz w:val="20"/>
          <w:szCs w:val="20"/>
          <w:u w:color="000000"/>
        </w:rPr>
        <w:sectPr>
          <w:footerReference w:type="default" r:id="rId10"/>
          <w:endnotePr>
            <w:numFmt w:val="decimal"/>
          </w:endnotePr>
          <w:type w:val="nextPage"/>
          <w:pgSz w:w="16838" w:h="11906" w:orient="landscape" w:code="0"/>
          <w:pgMar w:top="1418" w:right="1021" w:bottom="1021" w:left="1021" w:header="709" w:footer="709" w:gutter="0"/>
          <w:cols w:space="708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dokonuje się zmian budżetu miasta Bytomia na 2026 rok po stronie zaplanowanych przychodów, dochodów i wydatków budżetowych.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szCs w:val="20"/>
          <w:u w:val="single"/>
        </w:rPr>
        <w:t>Po stronie przychodów</w:t>
      </w:r>
      <w:r>
        <w:rPr>
          <w:rFonts w:eastAsia="Times New Roman" w:cs="Times New Roman"/>
          <w:color w:val="000000"/>
          <w:szCs w:val="20"/>
          <w:u w:color="000000"/>
        </w:rPr>
        <w:t xml:space="preserve"> zwiększa się plan łącznie o kwotę 19 773 913 zł, z tego: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o kwotę 2 300 690 zł z tytułu niewykorzystanych w latach ubiegłych środków pieniężnych wynikających z rozliczenia dochodów i wydatków nimi finansowanych na zasadach określonych w odrębnych ustawach, w tym z: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opłat za zezwolenia na sprzedaż napojów alkoholowych o 1 479 173 zł oaz opłaty za zezwolenie na sprzedaż napojów alkoholowych w obrocie hurtowym o 609 051 zł, przeznaczonych na realizację zadań wynikających z Gminnego Programu Profilaktyki i Rozwiązywania Problemów Alkoholowych oraz Przeciwdziałania Narkomanii w Bytomiu,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środków Funduszu Pomocy o 212 466 zł przeznaczonych na finansowanie zadań wyszczególnionych w ustawie o pomocy obywatelom Ukrainy w związku z konfliktem zbrojnym na terytorium tego państwa,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o kwotę 2 686 643 zł wynikającą z rozliczenia środków otrzymanych w zeszłym roku z Funduszy Europejskich dla Śląskiego 2021-2027 (2 173 299 zł, w tym 151 201 zł z Europejskiego Funduszu Społecznego Plus), Europejskiego Funduszu Rozwoju Regionalnego (26 285 zł), Fundacji Rozwoju Systemu Edukacji w ramach programu Erasmus+ (244 745 zł) oraz z budżetu państwa (242 314 zł) na realizację projektów pn.: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„Razem do celu” (153 253 zł), „Centrum Wsparcia Rodziny – CWR I” (786 643 zł), „Rozwój energetyki rozproszonej opartej o odnawialne źródła energii na terenie Gminy Bytom i Radzionków” (1 123 541 zł), „Climate-4-CAST” (26 285 zł), „Edukacja szkolna w Akcji 1 – mobilność uczniów i kadry w edukacji szkolnej” (155 245 zł), „Kompas kariery – Edukacja, doświadczenie, rozwój” (89 500 zł), „Wspieramy i usamodzielniamy” (156 293 zł), „Centrum Wsparcia Rodzicielstwa Zastępczego – CWRZ I” (34 470 zł), „PROGRES – Zmieniamy się dla potrzeb rynku pracy” (78 200 zł), „CRAB – Centrum Rozwoju Aktywności Bytomskiej” (66 011 zł), „Razem w Zespole: Efektywne szkolenia dla cudzoziemców i pracodawców” (12 625 zł), „Wsparcie śląskich przedsiębiorców w ramach Podmiotowego Systemu Finansowania” (4 577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o kwotę 14 786 580 zł z tytułu wolnych środków uzyskanych za rok ubiegły, stanowiących część nadwyżki na rachunku bieżącym budżetu miasta, zgodnie z rozliczeniem wyniku finansowego miasta za 2025 rok.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 xml:space="preserve">Po stronie dochodów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600: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o kwotę 1 559 150 zł plan środków z Rządowego Funduszu Rozwoju Dróg otrzymanych na realizację inwestycji pn. „Budowa drogi gminnej pomiędzy ul. Orzegowską a ul. Konstytucji w Bytomiu – etap III i IV” w celu dostosowania planu do właściwego podziału w zakresie przychodów i dochodów budżetowych,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 się o kwotę 18 247 zł plan w Miejskim Zarządzie Dróg i Mostów w związku z otrzymanym odszkodowaniem od ubezpieczyciela majątku za uszkodzone słupki pneumatyczne ograniczające wjazd na ulicę Dworcową,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700 zwiększa się o kwotę 240 000 zł plan środków pochodzących z Funduszu Dopłat, w związku z pozyskaniem wsparcia finansowego z Banku Gospodarstwa Krajowego na dofinansowanie realizacji inwestycji pn. „Przebudowa wraz z modernizacją budynków przy ul. Siemianowickiej 105a oraz ul. Siemianowickiej 105e w Bytomiu”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756 zmniejsza się o kwotę 1 085 000 zł plan z tytułu wpływów z opłaty eksploatacyjnej od przedsiębiorstw górniczych węgla kamiennego w celu dostosowania planu do przewidywanej realizacji w bieżącym roku,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855 zmniejsza się łącznie o kwotę 550 757 zł plan środków z Funduszy Europejskich dla Śląskiego 2021-2027 (492 782 zł) oraz z budżetu państwa (57 975 zł) uzyskanych na realizację projektu społecznego pn. „Centrum Wsparcia Rodziny – CWR I”, w celu dostosowania planu do właściwego podziału w zakresie przychodów i dochodów budżetowych,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900 zwiększa się plan łącznie o kwotę 428 413 zł, w tym: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167 288 zł w zakresie środków pozyskanych z Europejskiego Funduszu Rozwoju Regionalnego na realizację projektu pn. „Climate-4-CAST", z uwagi na przesunięcie do roku bieżącego środków niewykorzystanych w 2025 roku,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250 000 zł w Wydziale Transportu w związku z darowizną pieniężną otrzymaną w ramach współpracy ze spółką InPost Sp. z o.o. na dofinansowanie realizacji inwestycji pn. „Budowa ekologicznego placu zabaw przy ul. Stolarzowickiej w Bytomiu”,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11 125 zł w Wydziale Administracyjnym z tytułu darowizn pieniężnych przekazanych na rachunek bankowy budżetu miasta z przeznaczeniem na opiekę nad bezdomnymi zwierzętami (11 097 zł) oraz odsetek bankowych pochodzących z oprocentowania rachunku bankowego (28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756 zwiększa się o kwotę 23 732 zł plan w Wydziale Polityki Społecznej w zakresie środków przyznanych przez Państwowy Fundusz Rehabilitacji Osób Niepełnosprawnych na obsługę, promocję i ewaluację programu pn. „Aktywny samorząd” oraz na obsługę „Programu wyrównywania różnic między regionami III”,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801: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plan w ramach środków otrzymanych z Fundacji Rozwoju Systemu Edukacji programu Erasmus+ o kwotę 85 245 zł w celu dostosowania do właściwego podziału w zakresie przychodów i dochodów budżetowych dotyczących zadania pn. „Edukacja szkolna w Akcji 1 – mobilność uczniów i kadry w edukacji szkolnej”,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przesuwa się kwotę 700 zł pomiędzy źródłami dochodów uzyskiwanych w Bytomskim Ośrodku Edukacji w celu dostosowania planu z tytułu opłat za wydawanie duplikatów świadectw szkolnych do właściwego paragrafu klasyfikacji budżetowej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855 zwiększa się plan o kwotę 4 000 zł w związku z darowizną pieniężną otrzymaną przez Placówkę Opiekuńczo-Wychowawczą nr 9.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Po stronie wydatków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600, w Miejskim Zarządzie Dróg i Mostów: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60016: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plan o kwotę 544 024 zł z uwagi na zmianę harmonogramu rzeczowo-finansowego realizacji zadania pn. „Budowa drogi gminnej pomiędzy ul. Orzegowską a ul. Konstytucji w Bytomiu – etap III i IV”, wynikającą z umowy o dofinansowanie inwestycji ze środków Rządowego Funduszu Rozwoju Dróg,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 się plan o kwotę 18 247 zł z przeznaczeniem na naprawę słupków pneumatycznych ograniczających wjazd na ulicę Dworcową,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60017 i 60021 zmniejsza się plan łącznie o kwotę 857 380 zł i przenosi się środki do działu 900, z tego do rozdz. 90001 w kwocie 197 800 zł oraz do rozdz. 90095 w kwocie 659 580 zł, zgodnie z uzasadnieniem ujętym w tych pozycjach,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700, w Bytomskich Mieszkaniach: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70001 zwiększa się plan o kwotę 472 543 zł w celu opłacenia składek na ubezpieczenia społeczne,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70007: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plan o kwotę 181 537 zł z uwagi na odstąpienie od realizacji projektu pn. „Poprawa efektywności energetycznej w budynkach wielorodzinnych na terenie Górnośląsko-Zagłębiowskiej Metropolii”,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 się plan o kwotę 240 000 zł w związku z planowaną realizacją inwestycji pn. „Przebudowa wraz z modernizacją budynków przy ul. Siemianowickiej 105a oraz ul. Siemianowickiej 105e w Bytomiu”, współfinansowaną z Funduszu Dopłat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750, rozdz. 75023 zwiększa się plan łącznie o kwotę 606 510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Wydziale Kadr, Płac i Szkoleń o kwotę 106 510 zł w ramach wydatków przeznaczonych na dofinansowanie kosztów obsługi zadań w ramach „Programu wyrównywania różnic między regionami III” (6 510 zł) oraz zawarcia umów zleceń związanych z prowadzeniem schroniska dla bezdomnych zwierząt (100 000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Wydziale Administracyjnym o kwotę 500 000 zł z przeznaczeniem na ubezpieczenie mienia oraz odpowiedzialności cywilnej Gminy Bytom i jednostek organizacyjnych,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754, rozdz. 75416 zwiększa się o kwotę 11 000 zł plan w Straży Miejskiej w celu ubezpieczenia systemu monitoringu wizyjnego miasta,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758, rozdz. 75814 zwiększa się o kwotę 200 000 zł plan w Wydziale Nadzoru Właścicielskiego w związku z koniecznością zapłaty zobowiązań wynikających ze spadkobrania z dobrodziejstwem inwentarza,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801, rozdz. 80195 zwiększa się łącznie o kwotę 5 468 432 zł plan w Wydziale Edukacji, w tym na opłacenie składek na ubezpieczenia społeczne w jednostkach oświaty o kwotę 5 265 612 zł oraz zwrot do budżetu Wojewody Śląskiego niewykorzystanych w 2025 roku środków finansowych z Funduszu Pomocy na realizację dodatkowych zadań oświatowych związanych z kształceniem, wychowaniem i opieką nad dziećmi i uczniami będącymi obywatelami Ukrainy o kwotę 202 820 zł,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851, rozdz. 85154 zwiększa się o kwotę 2 088 224 zł plan w Wydziale Polityki Społecznej z przeznaczeniem na realizację zadań wynikających z Gminnego Programu Profilaktyki i Rozwiązywania Problemów Alkoholowych oraz Przeciwdziałania Narkomanii w Bytomiu na 2026 rok,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działach 852 i 855 zwiększa się plan w Miejskim Ośrodku Pomocy Rodzinie o kwotę niewykorzystanych w roku ubiegłym środków w wysokości 389 139 zł w celu realizacji projektów społecznych,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dziale 852, rozdz. 85295 – „Razem do celu” (153 253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dziale 855, rozdz. 85504 – „Centrum Wsparcia Rodziny – CWR I” (235 886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900: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90001 zwiększa się o kwotę 379 337 zł plan w Miejskim Zarządzie Dróg i Mostów, w tym: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197 800 zł w związku z koniecznością wykonania robót dodatkowych w ramach realizacji inwestycji pn. „Budowa i przebudowa kanalizacji deszczowej w ul. Nickla i Relaksowej (Frenzla)”,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181 537 zł w celu zabezpieczenia wkładu własnego miasta w realizację zadania współfinansowanego ze środków Funduszy Europejskich dla Śląskiego 2021-2027 pn. „Stabilizacja warunków wodnych na terenie Zespołu przyrodniczo-krajobrazowego Żabie Doły i otoczeniu”,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rozdz. 90005 zwiększa się o kwotę 1 317 114 zł plan w Wydziale Inżynierii Środowiska z przeznaczeniem na realizację projektów pn. „Rozwój energetyki rozproszonej opartej o odnawialne źródła energii na terenie Gminy Bytom i Radzionków” (1 123 541 zł, z tego w zakresie wydatków majątkowych o 1 091 650 zł i wydatków bieżących o 31 891 zł) oraz „Climate-4-CAST” (193 573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90013: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o kwotę 100 000 zł plan w Wydziale Komunalnym i przenosi się środki do działu 750, rozdz. 75023 zgodnie z uzasadnieniem ujętym w tej pozycji,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 się o kwotę 11 125 zł plan w Wydziale Administracyjnym w celu dofinansowania zakupu pralki i suszarki na potrzeby schroniska dla bezdomnych zwierząt,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90095 zwiększa się plan łącznie o kwotę 909 580 zł, w tym: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659 580 zł w Wydziale Transportu z przeznaczeniem na realizację wyłonionego w ramach budżetu obywatelskiego zadania pn. „Bezpieczna droga na Rozbark”, z uwagi na zmianę realizatora projektu,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kwotę 250 000 zł w Miejskim Zarządzie Dróg i Mostów w związku z planowanym rozpoczęciem inwestycji pn. „Budowa ekologicznego placu zabaw przy ul. Stolarzowickiej w Bytomiu”,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921 zwiększa się łącznie o kwotę 202 420 zł plan w Wydziale Kultury i Sportu,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 92113 o kwotę 90 000 zł w zakresie dotacji celowej dla Bytomskiego Centrum Kultury z tytułu korekty finansowej w przedmiocie dofinansowania realizacji przedsięwzięcia pn. „Remont i poprawa stanu technicznego budynku BCK oraz zakup wyposażenia”,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 92116 o kwotę 112 420 zł w ramach dotacji podmiotowej na dofinansowanie bieżącej działalności Miejskiej Biblioteki Publicznej, w szczególności w celu odprowadzenia składek na ubezpieczenia społeczne,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926, rozdz. 92695 zwiększa się o kwotę 5 982 600 zł plan w Wydziale Nadzoru Właścicielskiego z przeznaczeniem na podwyższenie kapitału zakładowego spółki Bytomski Sport Polonia Bytom Sp. z o.o.,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710, rozdz. 71013 zwiększa się o kwotę 61 925 zł plan w Wydziale Geodezji w celu dofinansowania kosztów prowadzenia Powiatowego Zasobu Geodezyjnego i Kartograficznego,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801 zwiększa się plan łącznie o kwotę 159 500 zł z przeznaczeniem na realizację programów edukacyjnych, w tym: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 80115 – „Kompas kariery – Edukacja, doświadczenie, rozwój” (89 500 zł) w Technikum nr 4,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rozdz. 80134 – „Edukacja szkolna w Akcji 1 – mobilność uczniów i kadry w edukacji szkolnej” (70 000 zł) w Branżowej Szkole I Stopnia nr 8 Specjalnej,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852, rozdz. 85202 zwiększa się o kwotę 75 000 zł plan w Domu Pomocy Społecznej dla Dorosłych z przeznaczeniem na realizację projektu pn. „Wspieramy i usamodzielniamy”,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853 zwiększa się plan łącznie o kwotę 178 635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85311 o kwotę 17 222 zł w celu dofinansowania kosztów wynagrodzeń oraz zakupu usług w ramach obsługi, promocji i ewaluacji programu pn. „Aktywny samorząd”, realizowanego ze środków Państwowego Funduszu Rehabilitacji Osób Niepełnosprawnych w Miejskim Ośrodku Pomocy Rodzinie,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85333 o kwotę 161 413 zł w Powiatowym Urzędzie Pracy na realizację projektów pn. „PROGRES – Zmieniamy się dla potrzeb rynku pracy” (78 200 zł), „CRAB – Centrum Rozwoju Aktywności Bytomskiej” (66 011 zł), „Razem w Zespole: Efektywne szkolenia dla cudzoziemców i pracodawców” (12 625 zł), „Wsparcie śląskich przedsiębiorców w ramach Podmiotowego Systemu Finansowania” (4 577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855 zwiększa się plan łącznie o kwotę 38 470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85508 o kwotę 34 470 zł w Miejskim Ośrodku Pomocy Rodzinie w celu realizacji projektu pn. „ Centrum Wsparcia Rodzicielstwa Zastępczego – CWRZ I”,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rozdz. 85510 o kwotę 4 000 zł w Placówce Opiekuńczo-Wychowawczej z przeznaczeniem na zakup telewizora dla wychowanków.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przedłożonej uchwale dokonuje się aktualizacji zapisów paragrafów nr 3, 4, 7 i 8 wraz z załącznikami nr 4, 5, 7, 8, 12 i 13 do uchwały nr XXVI/224/25 Rady Miejskiej w Bytomiu z dnia 15 grudnia 2025 roku w sprawie uchwały budżetowej miasta Bytomia na 2026 rok w związku z dokonanymi zmianami kwot planowanych przychodów, dochodów i wydatków.</w:t>
      </w:r>
    </w:p>
    <w:sectPr>
      <w:footerReference w:type="default" r:id="rId11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E23E76B0-7512-437B-86E7-B7F6078129F1.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E23E76B0-7512-437B-86E7-B7F6078129F1.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E23E76B0-7512-437B-86E7-B7F6078129F1.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E23E76B0-7512-437B-86E7-B7F6078129F1.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E23E76B0-7512-437B-86E7-B7F6078129F1.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E23E76B0-7512-437B-86E7-B7F6078129F1.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864"/>
      <w:gridCol w:w="4932"/>
    </w:tblGrid>
    <w:tr>
      <w:tblPrEx>
        <w:tblW w:w="5000" w:type="pct"/>
      </w:tblPrEx>
      <w:tc>
        <w:tcPr>
          <w:tcW w:w="9864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E23E76B0-7512-437B-86E7-B7F6078129F1. Podpisany</w:t>
          </w:r>
        </w:p>
      </w:tc>
      <w:tc>
        <w:tcPr>
          <w:tcW w:w="4932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E23E76B0-7512-437B-86E7-B7F6078129F1.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XXIX/249/26 z dnia 23 marca 2026 r.</dc:title>
  <dc:subject>zmieniająca uchwałę budżetową miasta Bytomia na 2026^rok</dc:subject>
  <dc:creator>masocha</dc:creator>
  <cp:lastModifiedBy>masocha</cp:lastModifiedBy>
  <cp:revision>1</cp:revision>
  <dcterms:created xsi:type="dcterms:W3CDTF">2026-03-24T14:48:46Z</dcterms:created>
  <dcterms:modified xsi:type="dcterms:W3CDTF">2026-03-24T14:48:46Z</dcterms:modified>
  <cp:category>Akt prawny</cp:category>
</cp:coreProperties>
</file>