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990" w:rsidRDefault="00B84990" w:rsidP="00382DC1">
      <w:pPr>
        <w:keepNext/>
        <w:autoSpaceDE w:val="0"/>
        <w:autoSpaceDN w:val="0"/>
        <w:adjustRightInd w:val="0"/>
        <w:spacing w:line="240" w:lineRule="auto"/>
        <w:ind w:left="6521"/>
        <w:rPr>
          <w:rFonts w:ascii="Arial" w:eastAsia="Times New Roman" w:hAnsi="Arial" w:cs="Arial"/>
          <w:sz w:val="20"/>
          <w:szCs w:val="20"/>
          <w:lang w:eastAsia="pl-PL"/>
        </w:rPr>
      </w:pPr>
      <w:r w:rsidRPr="00324612">
        <w:rPr>
          <w:rFonts w:ascii="Arial" w:eastAsia="Times New Roman" w:hAnsi="Arial" w:cs="Arial"/>
          <w:sz w:val="20"/>
          <w:szCs w:val="20"/>
          <w:lang w:eastAsia="pl-PL"/>
        </w:rPr>
        <w:t xml:space="preserve">Załącznik </w:t>
      </w:r>
      <w:r w:rsidR="007122B4">
        <w:rPr>
          <w:rFonts w:ascii="Arial" w:eastAsia="Times New Roman" w:hAnsi="Arial" w:cs="Arial"/>
          <w:sz w:val="20"/>
          <w:szCs w:val="20"/>
          <w:lang w:eastAsia="pl-PL"/>
        </w:rPr>
        <w:t>n</w:t>
      </w:r>
      <w:r w:rsidRPr="00324612">
        <w:rPr>
          <w:rFonts w:ascii="Arial" w:eastAsia="Times New Roman" w:hAnsi="Arial" w:cs="Arial"/>
          <w:sz w:val="20"/>
          <w:szCs w:val="20"/>
          <w:lang w:eastAsia="pl-PL"/>
        </w:rPr>
        <w:t>r 1 </w:t>
      </w:r>
    </w:p>
    <w:p w:rsidR="00B84990" w:rsidRDefault="00B84990" w:rsidP="00382DC1">
      <w:pPr>
        <w:keepNext/>
        <w:autoSpaceDE w:val="0"/>
        <w:autoSpaceDN w:val="0"/>
        <w:adjustRightInd w:val="0"/>
        <w:spacing w:line="240" w:lineRule="auto"/>
        <w:ind w:left="6521"/>
        <w:rPr>
          <w:rFonts w:ascii="Arial" w:eastAsia="Times New Roman" w:hAnsi="Arial" w:cs="Arial"/>
          <w:sz w:val="20"/>
          <w:szCs w:val="20"/>
          <w:lang w:eastAsia="pl-PL"/>
        </w:rPr>
      </w:pPr>
      <w:r w:rsidRPr="00324612">
        <w:rPr>
          <w:rFonts w:ascii="Arial" w:eastAsia="Times New Roman" w:hAnsi="Arial" w:cs="Arial"/>
          <w:sz w:val="20"/>
          <w:szCs w:val="20"/>
          <w:lang w:eastAsia="pl-PL"/>
        </w:rPr>
        <w:t xml:space="preserve">do zarządzenia </w:t>
      </w:r>
      <w:r w:rsidR="007122B4">
        <w:rPr>
          <w:rFonts w:ascii="Arial" w:eastAsia="Times New Roman" w:hAnsi="Arial" w:cs="Arial"/>
          <w:sz w:val="20"/>
          <w:szCs w:val="20"/>
          <w:lang w:eastAsia="pl-PL"/>
        </w:rPr>
        <w:t>n</w:t>
      </w:r>
      <w:r w:rsidRPr="00324612">
        <w:rPr>
          <w:rFonts w:ascii="Arial" w:eastAsia="Times New Roman" w:hAnsi="Arial" w:cs="Arial"/>
          <w:sz w:val="20"/>
          <w:szCs w:val="20"/>
          <w:lang w:eastAsia="pl-PL"/>
        </w:rPr>
        <w:t xml:space="preserve">r </w:t>
      </w:r>
      <w:r w:rsidR="00B6176E">
        <w:rPr>
          <w:rFonts w:ascii="Arial" w:eastAsia="Times New Roman" w:hAnsi="Arial" w:cs="Arial"/>
          <w:sz w:val="20"/>
          <w:szCs w:val="20"/>
          <w:lang w:eastAsia="pl-PL"/>
        </w:rPr>
        <w:t>332/26</w:t>
      </w:r>
    </w:p>
    <w:p w:rsidR="00B84990" w:rsidRDefault="00B84990" w:rsidP="00382DC1">
      <w:pPr>
        <w:keepNext/>
        <w:autoSpaceDE w:val="0"/>
        <w:autoSpaceDN w:val="0"/>
        <w:adjustRightInd w:val="0"/>
        <w:spacing w:line="240" w:lineRule="auto"/>
        <w:ind w:left="6521"/>
        <w:rPr>
          <w:rFonts w:ascii="Arial" w:eastAsia="Times New Roman" w:hAnsi="Arial" w:cs="Arial"/>
          <w:sz w:val="20"/>
          <w:szCs w:val="20"/>
          <w:lang w:eastAsia="pl-PL"/>
        </w:rPr>
      </w:pPr>
      <w:r w:rsidRPr="00324612">
        <w:rPr>
          <w:rFonts w:ascii="Arial" w:eastAsia="Times New Roman" w:hAnsi="Arial" w:cs="Arial"/>
          <w:sz w:val="20"/>
          <w:szCs w:val="20"/>
          <w:lang w:eastAsia="pl-PL"/>
        </w:rPr>
        <w:t>Prezydenta Bytomia</w:t>
      </w:r>
      <w:r w:rsidRPr="00324612">
        <w:rPr>
          <w:rFonts w:ascii="Arial" w:eastAsia="Times New Roman" w:hAnsi="Arial" w:cs="Arial"/>
          <w:sz w:val="20"/>
          <w:szCs w:val="20"/>
          <w:lang w:eastAsia="pl-PL"/>
        </w:rPr>
        <w:br/>
        <w:t>z dnia</w:t>
      </w:r>
      <w:r w:rsidR="00382DC1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B6176E">
        <w:rPr>
          <w:rFonts w:ascii="Arial" w:eastAsia="Times New Roman" w:hAnsi="Arial" w:cs="Arial"/>
          <w:sz w:val="20"/>
          <w:szCs w:val="20"/>
          <w:lang w:eastAsia="pl-PL"/>
        </w:rPr>
        <w:t>9 września 2026 r.</w:t>
      </w:r>
    </w:p>
    <w:p w:rsidR="00B84990" w:rsidRDefault="00B84990" w:rsidP="00B84990">
      <w:pPr>
        <w:keepNext/>
        <w:autoSpaceDE w:val="0"/>
        <w:autoSpaceDN w:val="0"/>
        <w:adjustRightInd w:val="0"/>
        <w:spacing w:line="240" w:lineRule="auto"/>
        <w:ind w:left="5103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FC5A5B" w:rsidRDefault="00FC5A5B" w:rsidP="00B84990">
      <w:pPr>
        <w:keepNext/>
        <w:autoSpaceDE w:val="0"/>
        <w:autoSpaceDN w:val="0"/>
        <w:adjustRightInd w:val="0"/>
        <w:spacing w:line="240" w:lineRule="auto"/>
        <w:ind w:left="5103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FC5A5B" w:rsidRPr="00324612" w:rsidRDefault="00FC5A5B" w:rsidP="00B84990">
      <w:pPr>
        <w:keepNext/>
        <w:autoSpaceDE w:val="0"/>
        <w:autoSpaceDN w:val="0"/>
        <w:adjustRightInd w:val="0"/>
        <w:spacing w:line="240" w:lineRule="auto"/>
        <w:ind w:left="5103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B84990" w:rsidRDefault="00B84990" w:rsidP="00B84990">
      <w:pPr>
        <w:keepNext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INSTRUKCJA  PLANOWANIA  ZADAŃ  BUDŻETOWYCH ORAZ DOCHODÓW</w:t>
      </w:r>
    </w:p>
    <w:p w:rsidR="00B84990" w:rsidRPr="00324612" w:rsidRDefault="00B84990" w:rsidP="00B84990">
      <w:pPr>
        <w:keepNext/>
        <w:autoSpaceDE w:val="0"/>
        <w:autoSpaceDN w:val="0"/>
        <w:adjustRightInd w:val="0"/>
        <w:spacing w:line="240" w:lineRule="auto"/>
        <w:ind w:left="5103"/>
        <w:rPr>
          <w:rFonts w:ascii="Arial" w:eastAsia="Times New Roman" w:hAnsi="Arial" w:cs="Arial"/>
          <w:sz w:val="28"/>
          <w:szCs w:val="28"/>
          <w:lang w:eastAsia="pl-PL"/>
        </w:rPr>
      </w:pPr>
    </w:p>
    <w:p w:rsidR="00B84990" w:rsidRDefault="00B84990" w:rsidP="00B84990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324612">
        <w:rPr>
          <w:rFonts w:ascii="Arial" w:eastAsia="Times New Roman" w:hAnsi="Arial" w:cs="Arial"/>
          <w:sz w:val="24"/>
          <w:szCs w:val="24"/>
          <w:lang w:eastAsia="pl-PL"/>
        </w:rPr>
        <w:t>Instrukcja jest dokumentem zawierającym szczegółowe zasady przygotowania projektu budżetu przez dysponentów.</w:t>
      </w:r>
    </w:p>
    <w:p w:rsidR="00104ACD" w:rsidRDefault="00104ACD" w:rsidP="00B84990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Celem optymalizacji budżetu zobowiązuje się dysponentów do agregowania działań o zbliżonym celu w jedno zadanie budżetowe. W strukturze budżetu zadaniowego należy ujmować wyłącznie zadania o charakterze kluczowym. Zadania o charakterze pomocniczym, rutynowym lub administracyjno-biurowym należy konsolidować w ramach jednego zadania budżetowego.</w:t>
      </w:r>
    </w:p>
    <w:p w:rsidR="00B84990" w:rsidRPr="00324612" w:rsidRDefault="00B84990" w:rsidP="00B84990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324612">
        <w:rPr>
          <w:rFonts w:ascii="Arial" w:eastAsia="Times New Roman" w:hAnsi="Arial" w:cs="Arial"/>
          <w:sz w:val="24"/>
          <w:szCs w:val="24"/>
          <w:lang w:eastAsia="pl-PL"/>
        </w:rPr>
        <w:t>Bieżące zadanie budżetowe posiada nazwę, cel, zakres rzeczowy oraz wskaźniki efektywności. Wyodrębnia się dwa rodzaje zadań:</w:t>
      </w:r>
    </w:p>
    <w:p w:rsidR="00B84990" w:rsidRDefault="00B84990" w:rsidP="00B8499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sz w:val="24"/>
          <w:szCs w:val="24"/>
          <w:lang w:eastAsia="pl-PL"/>
        </w:rPr>
      </w:pPr>
      <w:r w:rsidRPr="00324612">
        <w:rPr>
          <w:rFonts w:ascii="Arial" w:eastAsia="Times New Roman" w:hAnsi="Arial" w:cs="Arial"/>
          <w:sz w:val="24"/>
          <w:szCs w:val="24"/>
          <w:lang w:eastAsia="pl-PL"/>
        </w:rPr>
        <w:t>bezpośrednie - związane z dostarczaniem usług na rzecz mieszkańców lub jednostek organizacyjnych miasta;</w:t>
      </w:r>
    </w:p>
    <w:p w:rsidR="00B84990" w:rsidRPr="00324612" w:rsidRDefault="00B84990" w:rsidP="00B8499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sz w:val="24"/>
          <w:szCs w:val="24"/>
          <w:lang w:eastAsia="pl-PL"/>
        </w:rPr>
      </w:pPr>
      <w:r w:rsidRPr="00324612">
        <w:rPr>
          <w:rFonts w:ascii="Arial" w:eastAsia="Times New Roman" w:hAnsi="Arial" w:cs="Arial"/>
          <w:sz w:val="24"/>
          <w:szCs w:val="24"/>
          <w:lang w:eastAsia="pl-PL"/>
        </w:rPr>
        <w:t>pośrednie - związane z utrzymaniem stanowisk pracy oraz infrastruktury jednostek i urzędu.</w:t>
      </w:r>
    </w:p>
    <w:p w:rsidR="00B84990" w:rsidRPr="00324612" w:rsidRDefault="00B84990" w:rsidP="00B84990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324612">
        <w:rPr>
          <w:rFonts w:ascii="Arial" w:eastAsia="Times New Roman" w:hAnsi="Arial" w:cs="Arial"/>
          <w:sz w:val="24"/>
          <w:szCs w:val="24"/>
          <w:lang w:eastAsia="pl-PL"/>
        </w:rPr>
        <w:t>Podmioty wymienione w ust. 1 instrukcji propozycje do projektu budżetu sporządzają w formie elektronicznej, wprowadzając odpowiednie dane do programu LBPP oraz przedkładają wydruki 3 raportów dostępnych w programie (raporty/raporty finansowe-projekt), tj.:</w:t>
      </w:r>
    </w:p>
    <w:p w:rsidR="00B84990" w:rsidRPr="00324612" w:rsidRDefault="00B84990" w:rsidP="00B8499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sz w:val="24"/>
          <w:szCs w:val="24"/>
          <w:lang w:eastAsia="pl-PL"/>
        </w:rPr>
      </w:pPr>
      <w:r w:rsidRPr="00324612">
        <w:rPr>
          <w:rFonts w:ascii="Arial" w:eastAsia="Times New Roman" w:hAnsi="Arial" w:cs="Arial"/>
          <w:sz w:val="24"/>
          <w:szCs w:val="24"/>
          <w:lang w:eastAsia="pl-PL"/>
        </w:rPr>
        <w:t>charakterystyka zadań bieżących wydziału/jednostki;</w:t>
      </w:r>
    </w:p>
    <w:p w:rsidR="00B84990" w:rsidRDefault="00B84990" w:rsidP="00B8499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sz w:val="24"/>
          <w:szCs w:val="24"/>
          <w:lang w:eastAsia="pl-PL"/>
        </w:rPr>
      </w:pPr>
      <w:r w:rsidRPr="00324612">
        <w:rPr>
          <w:rFonts w:ascii="Arial" w:eastAsia="Times New Roman" w:hAnsi="Arial" w:cs="Arial"/>
          <w:sz w:val="24"/>
          <w:szCs w:val="24"/>
          <w:lang w:eastAsia="pl-PL"/>
        </w:rPr>
        <w:t>wskaźniki zadań wydziału/jednostki;</w:t>
      </w:r>
    </w:p>
    <w:p w:rsidR="00B84990" w:rsidRPr="00324612" w:rsidRDefault="00B84990" w:rsidP="00B8499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sz w:val="24"/>
          <w:szCs w:val="24"/>
          <w:lang w:eastAsia="pl-PL"/>
        </w:rPr>
      </w:pPr>
      <w:r w:rsidRPr="00324612">
        <w:rPr>
          <w:rFonts w:ascii="Arial" w:eastAsia="Times New Roman" w:hAnsi="Arial" w:cs="Arial"/>
          <w:sz w:val="24"/>
          <w:szCs w:val="24"/>
          <w:lang w:eastAsia="pl-PL"/>
        </w:rPr>
        <w:t>wydatki wg klasyfikacji budżetowej.</w:t>
      </w:r>
    </w:p>
    <w:p w:rsidR="00B84990" w:rsidRPr="00324612" w:rsidRDefault="00B84990" w:rsidP="00B84990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324612">
        <w:rPr>
          <w:rFonts w:ascii="Arial" w:eastAsia="Times New Roman" w:hAnsi="Arial" w:cs="Arial"/>
          <w:sz w:val="24"/>
          <w:szCs w:val="24"/>
          <w:lang w:eastAsia="pl-PL"/>
        </w:rPr>
        <w:t>Do programu LBPP należy wprowadzić dane dotyczące planowanych zadań inwestycyjnych zgodnie z załącznikiem nr 4. W zakładce „opis" należy wybrać odpowiedni rodzaj planowanego przedsięwzięcia inwestycyjnego, tj.:</w:t>
      </w:r>
    </w:p>
    <w:p w:rsidR="00B84990" w:rsidRPr="00324612" w:rsidRDefault="00B84990" w:rsidP="00B8499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sz w:val="24"/>
          <w:szCs w:val="24"/>
          <w:lang w:eastAsia="pl-PL"/>
        </w:rPr>
      </w:pPr>
      <w:r w:rsidRPr="00324612">
        <w:rPr>
          <w:rFonts w:ascii="Arial" w:eastAsia="Times New Roman" w:hAnsi="Arial" w:cs="Arial"/>
          <w:sz w:val="24"/>
          <w:szCs w:val="24"/>
          <w:lang w:eastAsia="pl-PL"/>
        </w:rPr>
        <w:t>INW Inwestycje objęte WPI dla zadań wieloletnich objętych wieloletnią prognozą finansową miasta;</w:t>
      </w:r>
    </w:p>
    <w:p w:rsidR="00B84990" w:rsidRDefault="00B84990" w:rsidP="00B8499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sz w:val="24"/>
          <w:szCs w:val="24"/>
          <w:lang w:eastAsia="pl-PL"/>
        </w:rPr>
      </w:pPr>
      <w:r w:rsidRPr="00324612">
        <w:rPr>
          <w:rFonts w:ascii="Arial" w:eastAsia="Times New Roman" w:hAnsi="Arial" w:cs="Arial"/>
          <w:sz w:val="24"/>
          <w:szCs w:val="24"/>
          <w:lang w:eastAsia="pl-PL"/>
        </w:rPr>
        <w:t>PWP Inwestycje poza WPI dla zadań jednorocznych;</w:t>
      </w:r>
    </w:p>
    <w:p w:rsidR="00B84990" w:rsidRPr="00324612" w:rsidRDefault="00B84990" w:rsidP="00B8499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sz w:val="24"/>
          <w:szCs w:val="24"/>
          <w:lang w:eastAsia="pl-PL"/>
        </w:rPr>
      </w:pPr>
      <w:r w:rsidRPr="00324612">
        <w:rPr>
          <w:rFonts w:ascii="Arial" w:eastAsia="Times New Roman" w:hAnsi="Arial" w:cs="Arial"/>
          <w:sz w:val="24"/>
          <w:szCs w:val="24"/>
          <w:lang w:eastAsia="pl-PL"/>
        </w:rPr>
        <w:t>ZIN Zakupy inwestycyjne dla zakupów inwestycyjnych.</w:t>
      </w:r>
    </w:p>
    <w:p w:rsidR="00B84990" w:rsidRPr="00324612" w:rsidRDefault="00B84990" w:rsidP="00B84990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324612">
        <w:rPr>
          <w:rFonts w:ascii="Arial" w:eastAsia="Times New Roman" w:hAnsi="Arial" w:cs="Arial"/>
          <w:sz w:val="24"/>
          <w:szCs w:val="24"/>
          <w:lang w:eastAsia="pl-PL"/>
        </w:rPr>
        <w:t>W przypadku planowania zadań realizowanych z udziałem niżej wskazanych środków finansowych nazwę zadania należy poprzedzić odpowiednim skrótem, tj.:</w:t>
      </w:r>
    </w:p>
    <w:p w:rsidR="00B84990" w:rsidRDefault="00B84990" w:rsidP="00B8499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sz w:val="24"/>
          <w:szCs w:val="24"/>
          <w:lang w:eastAsia="pl-PL"/>
        </w:rPr>
      </w:pPr>
      <w:r w:rsidRPr="00324612">
        <w:rPr>
          <w:rFonts w:ascii="Arial" w:eastAsia="Times New Roman" w:hAnsi="Arial" w:cs="Arial"/>
          <w:sz w:val="24"/>
          <w:szCs w:val="24"/>
          <w:lang w:eastAsia="pl-PL"/>
        </w:rPr>
        <w:t>BO dla zadań wybranych w ramach budżetu obywatelskiego, np. 01/FF/PWP</w:t>
      </w:r>
      <w:r w:rsidR="00E5705D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7122B4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324612">
        <w:rPr>
          <w:rFonts w:ascii="Arial" w:eastAsia="Times New Roman" w:hAnsi="Arial" w:cs="Arial"/>
          <w:sz w:val="24"/>
          <w:szCs w:val="24"/>
          <w:lang w:eastAsia="pl-PL"/>
        </w:rPr>
        <w:t xml:space="preserve"> - BO - Modernizacja placu zabaw przy ul. J. Nowaka w Bytomiu;</w:t>
      </w:r>
    </w:p>
    <w:p w:rsidR="00B84990" w:rsidRDefault="00B84990" w:rsidP="00B8499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sz w:val="24"/>
          <w:szCs w:val="24"/>
          <w:lang w:eastAsia="pl-PL"/>
        </w:rPr>
      </w:pPr>
      <w:r w:rsidRPr="00324612">
        <w:rPr>
          <w:rFonts w:ascii="Arial" w:eastAsia="Times New Roman" w:hAnsi="Arial" w:cs="Arial"/>
          <w:sz w:val="24"/>
          <w:szCs w:val="24"/>
          <w:lang w:eastAsia="pl-PL"/>
        </w:rPr>
        <w:t xml:space="preserve">RFIL dla zadań finansowanych lub współfinansowanych z Rządowego Funduszu Inwestycji Lokalnych (tylko w zakresie środków RFIL), </w:t>
      </w:r>
    </w:p>
    <w:p w:rsidR="00B84990" w:rsidRDefault="00B84990" w:rsidP="00B84990">
      <w:pPr>
        <w:pStyle w:val="Akapitzlist"/>
        <w:autoSpaceDE w:val="0"/>
        <w:autoSpaceDN w:val="0"/>
        <w:adjustRightInd w:val="0"/>
        <w:spacing w:line="240" w:lineRule="auto"/>
        <w:ind w:left="709"/>
        <w:rPr>
          <w:rFonts w:ascii="Arial" w:eastAsia="Times New Roman" w:hAnsi="Arial" w:cs="Arial"/>
          <w:sz w:val="24"/>
          <w:szCs w:val="24"/>
          <w:lang w:eastAsia="pl-PL"/>
        </w:rPr>
      </w:pPr>
      <w:r w:rsidRPr="00324612">
        <w:rPr>
          <w:rFonts w:ascii="Arial" w:eastAsia="Times New Roman" w:hAnsi="Arial" w:cs="Arial"/>
          <w:sz w:val="24"/>
          <w:szCs w:val="24"/>
          <w:lang w:eastAsia="pl-PL"/>
        </w:rPr>
        <w:t>np. 01/FF/PWP</w:t>
      </w:r>
      <w:r w:rsidR="00E5705D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7122B4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324612">
        <w:rPr>
          <w:rFonts w:ascii="Arial" w:eastAsia="Times New Roman" w:hAnsi="Arial" w:cs="Arial"/>
          <w:sz w:val="24"/>
          <w:szCs w:val="24"/>
          <w:lang w:eastAsia="pl-PL"/>
        </w:rPr>
        <w:t xml:space="preserve"> - RFIL - Modernizacja placu zab</w:t>
      </w:r>
      <w:r w:rsidR="00104ACD">
        <w:rPr>
          <w:rFonts w:ascii="Arial" w:eastAsia="Times New Roman" w:hAnsi="Arial" w:cs="Arial"/>
          <w:sz w:val="24"/>
          <w:szCs w:val="24"/>
          <w:lang w:eastAsia="pl-PL"/>
        </w:rPr>
        <w:t>aw przy ul. J. Nowaka w Bytomiu.</w:t>
      </w:r>
    </w:p>
    <w:p w:rsidR="00B84990" w:rsidRDefault="00B84990" w:rsidP="00B84990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324612">
        <w:rPr>
          <w:rFonts w:ascii="Arial" w:eastAsia="Times New Roman" w:hAnsi="Arial" w:cs="Arial"/>
          <w:sz w:val="24"/>
          <w:szCs w:val="24"/>
          <w:lang w:eastAsia="pl-PL"/>
        </w:rPr>
        <w:t>Raporty zadaniowe winny być podpisane przez kierowników jednostek budżetowych i komórek organizacyjnych urzędu, osoby zajmujące samodzielne stanowiska oraz  koordynatorów zadań.</w:t>
      </w:r>
    </w:p>
    <w:p w:rsidR="00B84990" w:rsidRDefault="00B84990" w:rsidP="00B84990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324612">
        <w:rPr>
          <w:rFonts w:ascii="Arial" w:eastAsia="Times New Roman" w:hAnsi="Arial" w:cs="Arial"/>
          <w:sz w:val="24"/>
          <w:szCs w:val="24"/>
          <w:lang w:eastAsia="pl-PL"/>
        </w:rPr>
        <w:lastRenderedPageBreak/>
        <w:t>Raporty, o których mowa w ust. 6 podlegają akceptacji przez osoby wymienione w § 5 zarządzenia. Dla potrzeb prac projektowych budżetu, zakres rzeczowy zadania wnioskodawca uzupełnia o dodatkowe szczegółowe informacje, istotne dla realizacji zadania z punktu widzenia dysponenta.</w:t>
      </w:r>
    </w:p>
    <w:p w:rsidR="00B84990" w:rsidRPr="00324612" w:rsidRDefault="00B84990" w:rsidP="00B84990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324612">
        <w:rPr>
          <w:rFonts w:ascii="Arial" w:eastAsia="Times New Roman" w:hAnsi="Arial" w:cs="Arial"/>
          <w:sz w:val="24"/>
          <w:szCs w:val="24"/>
          <w:lang w:eastAsia="pl-PL"/>
        </w:rPr>
        <w:t>Do programu LBPP należy również wprowadzić dane dotyczące planowanych dochodów zgodnie z załącznikiem nr 5.</w:t>
      </w:r>
    </w:p>
    <w:p w:rsidR="00342C2C" w:rsidRDefault="00342C2C"/>
    <w:p w:rsidR="003D71B8" w:rsidRDefault="003D71B8" w:rsidP="003D71B8">
      <w:pPr>
        <w:spacing w:after="120" w:line="240" w:lineRule="auto"/>
        <w:ind w:left="6237"/>
        <w:rPr>
          <w:rFonts w:ascii="Arial" w:hAnsi="Arial" w:cs="Arial"/>
          <w:sz w:val="24"/>
          <w:szCs w:val="24"/>
        </w:rPr>
      </w:pPr>
    </w:p>
    <w:p w:rsidR="003D71B8" w:rsidRDefault="003D71B8" w:rsidP="003D71B8">
      <w:pPr>
        <w:spacing w:after="120" w:line="240" w:lineRule="auto"/>
        <w:ind w:left="62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podpisał</w:t>
      </w:r>
    </w:p>
    <w:p w:rsidR="003D71B8" w:rsidRDefault="003D71B8" w:rsidP="003D71B8">
      <w:pPr>
        <w:spacing w:line="240" w:lineRule="auto"/>
        <w:ind w:left="62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up. Prezydenta Miasta</w:t>
      </w:r>
    </w:p>
    <w:p w:rsidR="003D71B8" w:rsidRDefault="003D71B8" w:rsidP="003D71B8">
      <w:pPr>
        <w:spacing w:line="240" w:lineRule="auto"/>
        <w:ind w:left="62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Michał Bieda</w:t>
      </w:r>
    </w:p>
    <w:p w:rsidR="003D71B8" w:rsidRDefault="003D71B8" w:rsidP="003D71B8">
      <w:pPr>
        <w:spacing w:line="240" w:lineRule="auto"/>
        <w:ind w:left="62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Zastępca Prezydenta</w:t>
      </w:r>
    </w:p>
    <w:p w:rsidR="00776F20" w:rsidRDefault="00776F20" w:rsidP="00776F20">
      <w:pPr>
        <w:spacing w:after="120" w:line="240" w:lineRule="auto"/>
        <w:ind w:left="6237"/>
        <w:rPr>
          <w:rFonts w:ascii="Arial" w:hAnsi="Arial" w:cs="Arial"/>
          <w:sz w:val="24"/>
          <w:szCs w:val="24"/>
        </w:rPr>
      </w:pPr>
    </w:p>
    <w:p w:rsidR="00FC5A5B" w:rsidRDefault="00FC5A5B" w:rsidP="00FC5A5B">
      <w:pPr>
        <w:ind w:left="6372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FC5A5B" w:rsidSect="007812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1229" w:rsidRDefault="00781229" w:rsidP="00781229">
      <w:pPr>
        <w:spacing w:line="240" w:lineRule="auto"/>
      </w:pPr>
      <w:r>
        <w:separator/>
      </w:r>
    </w:p>
  </w:endnote>
  <w:endnote w:type="continuationSeparator" w:id="0">
    <w:p w:rsidR="00781229" w:rsidRDefault="00781229" w:rsidP="0078122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229" w:rsidRDefault="00781229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86642"/>
      <w:docPartObj>
        <w:docPartGallery w:val="Page Numbers (Bottom of Page)"/>
        <w:docPartUnique/>
      </w:docPartObj>
    </w:sdtPr>
    <w:sdtContent>
      <w:p w:rsidR="00781229" w:rsidRDefault="00BD625F">
        <w:pPr>
          <w:pStyle w:val="Stopka"/>
          <w:jc w:val="right"/>
        </w:pPr>
        <w:fldSimple w:instr=" PAGE   \* MERGEFORMAT ">
          <w:r w:rsidR="003D71B8">
            <w:rPr>
              <w:noProof/>
            </w:rPr>
            <w:t>6</w:t>
          </w:r>
        </w:fldSimple>
      </w:p>
    </w:sdtContent>
  </w:sdt>
  <w:p w:rsidR="00781229" w:rsidRDefault="00781229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229" w:rsidRDefault="0078122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1229" w:rsidRDefault="00781229" w:rsidP="00781229">
      <w:pPr>
        <w:spacing w:line="240" w:lineRule="auto"/>
      </w:pPr>
      <w:r>
        <w:separator/>
      </w:r>
    </w:p>
  </w:footnote>
  <w:footnote w:type="continuationSeparator" w:id="0">
    <w:p w:rsidR="00781229" w:rsidRDefault="00781229" w:rsidP="0078122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229" w:rsidRDefault="00781229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229" w:rsidRDefault="00781229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229" w:rsidRDefault="00781229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525E5F"/>
    <w:multiLevelType w:val="hybridMultilevel"/>
    <w:tmpl w:val="185257F4"/>
    <w:lvl w:ilvl="0" w:tplc="DF1E425C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>
    <w:nsid w:val="2DA53FAD"/>
    <w:multiLevelType w:val="hybridMultilevel"/>
    <w:tmpl w:val="C09E206A"/>
    <w:lvl w:ilvl="0" w:tplc="758047F4">
      <w:start w:val="1"/>
      <w:numFmt w:val="decimal"/>
      <w:lvlText w:val="%1."/>
      <w:lvlJc w:val="left"/>
      <w:pPr>
        <w:ind w:left="940" w:hanging="6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>
    <w:nsid w:val="495E4F5F"/>
    <w:multiLevelType w:val="hybridMultilevel"/>
    <w:tmpl w:val="A04045D8"/>
    <w:lvl w:ilvl="0" w:tplc="25E66882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5D816B41"/>
    <w:multiLevelType w:val="hybridMultilevel"/>
    <w:tmpl w:val="A3A6C44A"/>
    <w:lvl w:ilvl="0" w:tplc="8D7063DE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>
    <w:nsid w:val="746F1589"/>
    <w:multiLevelType w:val="hybridMultilevel"/>
    <w:tmpl w:val="E20CA0D2"/>
    <w:lvl w:ilvl="0" w:tplc="2EB67A22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4990"/>
    <w:rsid w:val="00020A03"/>
    <w:rsid w:val="00072B24"/>
    <w:rsid w:val="00104ACD"/>
    <w:rsid w:val="00185441"/>
    <w:rsid w:val="001E512F"/>
    <w:rsid w:val="00342C2C"/>
    <w:rsid w:val="00382DC1"/>
    <w:rsid w:val="003D71B8"/>
    <w:rsid w:val="00635EF3"/>
    <w:rsid w:val="007122B4"/>
    <w:rsid w:val="00776F20"/>
    <w:rsid w:val="00781229"/>
    <w:rsid w:val="0099086F"/>
    <w:rsid w:val="009E1918"/>
    <w:rsid w:val="00B6176E"/>
    <w:rsid w:val="00B84990"/>
    <w:rsid w:val="00BD625F"/>
    <w:rsid w:val="00CD00D7"/>
    <w:rsid w:val="00CE0178"/>
    <w:rsid w:val="00D032E5"/>
    <w:rsid w:val="00DB071B"/>
    <w:rsid w:val="00E5705D"/>
    <w:rsid w:val="00E77391"/>
    <w:rsid w:val="00F957B4"/>
    <w:rsid w:val="00FC5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49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8499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7812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81229"/>
  </w:style>
  <w:style w:type="paragraph" w:styleId="Stopka">
    <w:name w:val="footer"/>
    <w:basedOn w:val="Normalny"/>
    <w:link w:val="StopkaZnak"/>
    <w:uiPriority w:val="99"/>
    <w:unhideWhenUsed/>
    <w:rsid w:val="007812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12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405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sstylec</dc:creator>
  <cp:lastModifiedBy>sstylec</cp:lastModifiedBy>
  <cp:revision>9</cp:revision>
  <cp:lastPrinted>2024-08-30T06:28:00Z</cp:lastPrinted>
  <dcterms:created xsi:type="dcterms:W3CDTF">2025-08-27T09:17:00Z</dcterms:created>
  <dcterms:modified xsi:type="dcterms:W3CDTF">2026-09-10T06:21:00Z</dcterms:modified>
</cp:coreProperties>
</file>