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AE" w:rsidRDefault="00EF4FAE" w:rsidP="00EF4FA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ZARZĄDZENIE NR </w:t>
      </w:r>
      <w:r w:rsidR="004375A5">
        <w:rPr>
          <w:rFonts w:ascii="Arial" w:hAnsi="Arial" w:cs="Arial"/>
          <w:b/>
          <w:bCs/>
        </w:rPr>
        <w:t>556/25</w:t>
      </w:r>
    </w:p>
    <w:p w:rsidR="00EF4FAE" w:rsidRDefault="00EF4FAE" w:rsidP="00EF4FA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PREZYDENTA BYTOMIA</w:t>
      </w:r>
    </w:p>
    <w:p w:rsidR="00EF4FAE" w:rsidRDefault="00EF4FAE" w:rsidP="00EF4FAE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4375A5">
        <w:rPr>
          <w:rFonts w:ascii="Arial" w:hAnsi="Arial" w:cs="Arial"/>
        </w:rPr>
        <w:t>17 grudnia 2025 r.</w:t>
      </w:r>
    </w:p>
    <w:p w:rsidR="00EF4FAE" w:rsidRDefault="00EF4FAE" w:rsidP="00EF4FAE">
      <w:pPr>
        <w:pStyle w:val="Tekstpodstawowy2"/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sprawie powołania komisji konkursowej do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bCs/>
        </w:rPr>
        <w:t>otwartego konkursu of</w:t>
      </w:r>
      <w:r w:rsidR="00FA3B47">
        <w:rPr>
          <w:rFonts w:ascii="Arial" w:hAnsi="Arial" w:cs="Arial"/>
          <w:b/>
          <w:bCs/>
        </w:rPr>
        <w:t>ert na zada</w:t>
      </w:r>
      <w:r w:rsidR="00D54C6E">
        <w:rPr>
          <w:rFonts w:ascii="Arial" w:hAnsi="Arial" w:cs="Arial"/>
          <w:b/>
          <w:bCs/>
        </w:rPr>
        <w:t>nia w zakresie realizacji w 202</w:t>
      </w:r>
      <w:r w:rsidR="00503FDD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r. celu publicznego wskazanego w uchwale nr XVII/242/13 Rady Miejskiej w Bytomiu </w:t>
      </w:r>
      <w:r w:rsidR="00FA3B47">
        <w:rPr>
          <w:rFonts w:ascii="Arial" w:hAnsi="Arial" w:cs="Arial"/>
          <w:b/>
          <w:bCs/>
        </w:rPr>
        <w:t xml:space="preserve">z dnia 29 lipca 2013 r. </w:t>
      </w:r>
      <w:r>
        <w:rPr>
          <w:rFonts w:ascii="Arial" w:hAnsi="Arial" w:cs="Arial"/>
          <w:b/>
          <w:bCs/>
        </w:rPr>
        <w:t>w sprawie określenia warunków i trybu postępowania w sprawach o udzielenie dotacji klubom sportowym w zakresie rozw</w:t>
      </w:r>
      <w:r w:rsidR="00DE3430">
        <w:rPr>
          <w:rFonts w:ascii="Arial" w:hAnsi="Arial" w:cs="Arial"/>
          <w:b/>
          <w:bCs/>
        </w:rPr>
        <w:t xml:space="preserve">oju sportu w Gminie Bytom z </w:t>
      </w:r>
      <w:proofErr w:type="spellStart"/>
      <w:r w:rsidR="00DE3430">
        <w:rPr>
          <w:rFonts w:ascii="Arial" w:hAnsi="Arial" w:cs="Arial"/>
          <w:b/>
          <w:bCs/>
        </w:rPr>
        <w:t>późn</w:t>
      </w:r>
      <w:proofErr w:type="spellEnd"/>
      <w:r>
        <w:rPr>
          <w:rFonts w:ascii="Arial" w:hAnsi="Arial" w:cs="Arial"/>
          <w:b/>
          <w:bCs/>
        </w:rPr>
        <w:t>. zm. oraz ustalenia regulaminu jej pracy</w:t>
      </w:r>
    </w:p>
    <w:p w:rsidR="00EF4FAE" w:rsidRDefault="00EF4FAE" w:rsidP="00EF4FAE">
      <w:pPr>
        <w:pStyle w:val="Tekstpodstawowy2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</w:rPr>
        <w:t>Na podstawie art. 30 ust. 1 ustawy z dnia 8 marca 1990 r. o sa</w:t>
      </w:r>
      <w:r w:rsidR="00FA3B47">
        <w:rPr>
          <w:rFonts w:ascii="Arial" w:hAnsi="Arial" w:cs="Arial"/>
        </w:rPr>
        <w:t>morządzie gminnym (Dz. U. z 202</w:t>
      </w:r>
      <w:r w:rsidR="00503FD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r. poz. </w:t>
      </w:r>
      <w:r w:rsidR="00D54C6E">
        <w:rPr>
          <w:rFonts w:ascii="Arial" w:hAnsi="Arial" w:cs="Arial"/>
        </w:rPr>
        <w:t>1</w:t>
      </w:r>
      <w:r w:rsidR="00503FDD">
        <w:rPr>
          <w:rFonts w:ascii="Arial" w:hAnsi="Arial" w:cs="Arial"/>
        </w:rPr>
        <w:t xml:space="preserve">153 </w:t>
      </w:r>
      <w:r>
        <w:rPr>
          <w:rFonts w:ascii="Arial" w:hAnsi="Arial" w:cs="Arial"/>
        </w:rPr>
        <w:t>), art. 27 i 28 ustawy z dnia 25 czerwca 2010 r. o sporcie (Dz. U. z</w:t>
      </w:r>
      <w:r w:rsidR="00D54C6E">
        <w:rPr>
          <w:rFonts w:ascii="Arial" w:hAnsi="Arial" w:cs="Arial"/>
        </w:rPr>
        <w:t xml:space="preserve"> 2024</w:t>
      </w:r>
      <w:r>
        <w:rPr>
          <w:rFonts w:ascii="Arial" w:hAnsi="Arial" w:cs="Arial"/>
        </w:rPr>
        <w:t xml:space="preserve"> r. poz. </w:t>
      </w:r>
      <w:r w:rsidR="00FA3B47">
        <w:rPr>
          <w:rFonts w:ascii="Arial" w:hAnsi="Arial" w:cs="Arial"/>
        </w:rPr>
        <w:t>1</w:t>
      </w:r>
      <w:r w:rsidR="00D54C6E">
        <w:rPr>
          <w:rFonts w:ascii="Arial" w:hAnsi="Arial" w:cs="Arial"/>
        </w:rPr>
        <w:t>488</w:t>
      </w:r>
      <w:r>
        <w:rPr>
          <w:rFonts w:ascii="Arial" w:hAnsi="Arial" w:cs="Arial"/>
        </w:rPr>
        <w:t xml:space="preserve">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zm.), art. 221 ustawy z dnia 27 sierpnia 2009 r. o fina</w:t>
      </w:r>
      <w:r w:rsidR="00503FDD">
        <w:rPr>
          <w:rFonts w:ascii="Arial" w:hAnsi="Arial" w:cs="Arial"/>
        </w:rPr>
        <w:t>nsach publicznych (Dz. U. z 2025</w:t>
      </w:r>
      <w:r>
        <w:rPr>
          <w:rFonts w:ascii="Arial" w:hAnsi="Arial" w:cs="Arial"/>
        </w:rPr>
        <w:t xml:space="preserve"> r. poz. </w:t>
      </w:r>
      <w:r w:rsidR="00621525">
        <w:rPr>
          <w:rFonts w:ascii="Arial" w:hAnsi="Arial" w:cs="Arial"/>
        </w:rPr>
        <w:t>1</w:t>
      </w:r>
      <w:r w:rsidR="00503FDD">
        <w:rPr>
          <w:rFonts w:ascii="Arial" w:hAnsi="Arial" w:cs="Arial"/>
        </w:rPr>
        <w:t>483</w:t>
      </w:r>
      <w:r>
        <w:rPr>
          <w:rFonts w:ascii="Arial" w:hAnsi="Arial" w:cs="Arial"/>
        </w:rPr>
        <w:t xml:space="preserve">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 w zw</w:t>
      </w:r>
      <w:r w:rsidR="0051179F">
        <w:rPr>
          <w:rFonts w:ascii="Arial" w:hAnsi="Arial" w:cs="Arial"/>
        </w:rPr>
        <w:t xml:space="preserve">iązku </w:t>
      </w:r>
      <w:r>
        <w:rPr>
          <w:rFonts w:ascii="Arial" w:hAnsi="Arial" w:cs="Arial"/>
        </w:rPr>
        <w:t xml:space="preserve">z uchwałą nr XVII/242/13 Rady Miejskiej w Bytomiu z dnia 29 lipca 2013 r. w sprawie określenia warunków i trybu postępowania w sprawach o udzielenie dotacji klubom sportowym w zakresie rozwoju sportu w Gminie Bytom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 zarządza się, </w:t>
      </w:r>
      <w:r w:rsidR="00D54C6E">
        <w:rPr>
          <w:rFonts w:ascii="Arial" w:hAnsi="Arial" w:cs="Arial"/>
        </w:rPr>
        <w:br/>
      </w:r>
      <w:r>
        <w:rPr>
          <w:rFonts w:ascii="Arial" w:hAnsi="Arial" w:cs="Arial"/>
        </w:rPr>
        <w:t>co następuje:</w:t>
      </w:r>
    </w:p>
    <w:p w:rsidR="00EF4FAE" w:rsidRDefault="00EF4FAE" w:rsidP="00EF4FAE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:rsidR="00EF4FAE" w:rsidRDefault="00EF4FAE" w:rsidP="00EF4FAE">
      <w:pPr>
        <w:pStyle w:val="Tekstpodstawowy2"/>
        <w:jc w:val="left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Powołuje się komisję konkursową do </w:t>
      </w:r>
      <w:r>
        <w:rPr>
          <w:rFonts w:ascii="Arial" w:hAnsi="Arial" w:cs="Arial"/>
          <w:bCs/>
        </w:rPr>
        <w:t>otwartego konkurs</w:t>
      </w:r>
      <w:r w:rsidR="0048796E">
        <w:rPr>
          <w:rFonts w:ascii="Arial" w:hAnsi="Arial" w:cs="Arial"/>
          <w:bCs/>
        </w:rPr>
        <w:t xml:space="preserve">u ofert w zakresie realizacji </w:t>
      </w:r>
      <w:r w:rsidR="0048796E">
        <w:rPr>
          <w:rFonts w:ascii="Arial" w:hAnsi="Arial" w:cs="Arial"/>
          <w:bCs/>
        </w:rPr>
        <w:br/>
        <w:t xml:space="preserve">w </w:t>
      </w:r>
      <w:r>
        <w:rPr>
          <w:rFonts w:ascii="Arial" w:hAnsi="Arial" w:cs="Arial"/>
          <w:bCs/>
        </w:rPr>
        <w:t>202</w:t>
      </w:r>
      <w:r w:rsidR="0048796E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 xml:space="preserve"> r. celu publicznego wskazanego w uchwale </w:t>
      </w:r>
      <w:r w:rsidR="0048796E">
        <w:rPr>
          <w:rFonts w:ascii="Arial" w:hAnsi="Arial" w:cs="Arial"/>
          <w:bCs/>
        </w:rPr>
        <w:t xml:space="preserve">nr XVII/242/13 Rady Miejskiej </w:t>
      </w:r>
      <w:r w:rsidR="0048796E">
        <w:rPr>
          <w:rFonts w:ascii="Arial" w:hAnsi="Arial" w:cs="Arial"/>
          <w:bCs/>
        </w:rPr>
        <w:br/>
        <w:t xml:space="preserve">w </w:t>
      </w:r>
      <w:r>
        <w:rPr>
          <w:rFonts w:ascii="Arial" w:hAnsi="Arial" w:cs="Arial"/>
          <w:bCs/>
        </w:rPr>
        <w:t>Bytomiu z dnia 29 lipca 2013 r. w sprawie określenia warunków i trybu postępowania w sprawach o udzielenie dotacji klubom sportowym w zakresie rozw</w:t>
      </w:r>
      <w:r w:rsidR="003B259D">
        <w:rPr>
          <w:rFonts w:ascii="Arial" w:hAnsi="Arial" w:cs="Arial"/>
          <w:bCs/>
        </w:rPr>
        <w:t xml:space="preserve">oju sportu w Gminie Bytom z </w:t>
      </w:r>
      <w:proofErr w:type="spellStart"/>
      <w:r w:rsidR="003B259D">
        <w:rPr>
          <w:rFonts w:ascii="Arial" w:hAnsi="Arial" w:cs="Arial"/>
          <w:bCs/>
        </w:rPr>
        <w:t>późn</w:t>
      </w:r>
      <w:proofErr w:type="spellEnd"/>
      <w:r>
        <w:rPr>
          <w:rFonts w:ascii="Arial" w:hAnsi="Arial" w:cs="Arial"/>
          <w:bCs/>
        </w:rPr>
        <w:t xml:space="preserve">. zm., </w:t>
      </w:r>
      <w:r>
        <w:rPr>
          <w:rFonts w:ascii="Arial" w:hAnsi="Arial" w:cs="Arial"/>
        </w:rPr>
        <w:t>w składzie:</w:t>
      </w:r>
    </w:p>
    <w:p w:rsidR="00EF4FAE" w:rsidRDefault="00EF4FAE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Adam </w:t>
      </w:r>
      <w:proofErr w:type="spellStart"/>
      <w:r>
        <w:rPr>
          <w:rFonts w:ascii="Arial" w:hAnsi="Arial" w:cs="Arial"/>
        </w:rPr>
        <w:t>Fras</w:t>
      </w:r>
      <w:proofErr w:type="spellEnd"/>
      <w:r>
        <w:rPr>
          <w:rFonts w:ascii="Arial" w:hAnsi="Arial" w:cs="Arial"/>
        </w:rPr>
        <w:t>;</w:t>
      </w:r>
    </w:p>
    <w:p w:rsidR="00EF4FAE" w:rsidRDefault="005014A9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Anna Niklas</w:t>
      </w:r>
      <w:r w:rsidR="00EF4FAE">
        <w:rPr>
          <w:rFonts w:ascii="Arial" w:hAnsi="Arial" w:cs="Arial"/>
        </w:rPr>
        <w:t>;</w:t>
      </w:r>
    </w:p>
    <w:p w:rsidR="0048796E" w:rsidRPr="0048796E" w:rsidRDefault="0048796E" w:rsidP="0048796E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Antonia Zatorska;</w:t>
      </w:r>
    </w:p>
    <w:p w:rsidR="00E474A3" w:rsidRPr="0048796E" w:rsidRDefault="005014A9" w:rsidP="0048796E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Grzegorz Pawlus</w:t>
      </w:r>
      <w:r w:rsidR="00EF4FAE">
        <w:rPr>
          <w:rFonts w:ascii="Arial" w:hAnsi="Arial" w:cs="Arial"/>
        </w:rPr>
        <w:t>;</w:t>
      </w:r>
    </w:p>
    <w:p w:rsidR="00EF4FAE" w:rsidRDefault="00621525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Krzysztof W</w:t>
      </w:r>
      <w:r w:rsidR="00EF4FAE">
        <w:rPr>
          <w:rFonts w:ascii="Arial" w:hAnsi="Arial" w:cs="Arial"/>
        </w:rPr>
        <w:t>ieczorek;</w:t>
      </w:r>
    </w:p>
    <w:p w:rsidR="00E474A3" w:rsidRDefault="003C5F76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Sławomir Budziński</w:t>
      </w:r>
      <w:r w:rsidR="00E474A3">
        <w:rPr>
          <w:rFonts w:ascii="Arial" w:hAnsi="Arial" w:cs="Arial"/>
        </w:rPr>
        <w:t>;</w:t>
      </w:r>
    </w:p>
    <w:p w:rsidR="00EF4FAE" w:rsidRPr="004D6253" w:rsidRDefault="00EF4FAE" w:rsidP="004D6253">
      <w:pPr>
        <w:pStyle w:val="Tekstpodstawowy2"/>
        <w:numPr>
          <w:ilvl w:val="0"/>
          <w:numId w:val="1"/>
        </w:numPr>
        <w:spacing w:after="28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Piotr Kowalsk</w:t>
      </w:r>
      <w:r w:rsidR="004D6253">
        <w:rPr>
          <w:rFonts w:ascii="Arial" w:hAnsi="Arial" w:cs="Arial"/>
        </w:rPr>
        <w:t>i</w:t>
      </w:r>
      <w:r w:rsidR="003C5F76">
        <w:rPr>
          <w:rFonts w:ascii="Arial" w:hAnsi="Arial" w:cs="Arial"/>
        </w:rPr>
        <w:t>.</w:t>
      </w:r>
    </w:p>
    <w:p w:rsidR="00EF4FAE" w:rsidRDefault="00EF4FAE" w:rsidP="00EF4FAE">
      <w:pPr>
        <w:tabs>
          <w:tab w:val="left" w:pos="0"/>
        </w:tabs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:rsidR="004D6253" w:rsidRDefault="00EF4FAE" w:rsidP="004D6253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Organizację i tryb pracy komisji określa Regulamin pracy komisji konkursowej będący załącznikiem do niniejszego zarządzenia.</w:t>
      </w:r>
    </w:p>
    <w:p w:rsidR="00EF4FAE" w:rsidRPr="004D6253" w:rsidRDefault="00EF4FAE" w:rsidP="004D6253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3</w:t>
      </w:r>
    </w:p>
    <w:p w:rsidR="00EF4FAE" w:rsidRDefault="00EF4FAE" w:rsidP="00EF4FAE">
      <w:pPr>
        <w:pStyle w:val="Tekstpodstawowy2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</w:rPr>
        <w:t>Wykonanie zarządzenia powierza się naczelnikowi Wydziału Kultury i Sportu.</w:t>
      </w:r>
    </w:p>
    <w:p w:rsidR="00EF4FAE" w:rsidRDefault="00EF4FAE" w:rsidP="00EF4FAE">
      <w:pPr>
        <w:pStyle w:val="Tekstpodstawowy2"/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4</w:t>
      </w:r>
    </w:p>
    <w:p w:rsidR="00EF4FAE" w:rsidRDefault="00EF4FAE" w:rsidP="00EF4FAE">
      <w:pPr>
        <w:spacing w:after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Zarządzenie wchodzi w życie z dniem podpisania.</w:t>
      </w:r>
    </w:p>
    <w:p w:rsidR="00EF4FAE" w:rsidRDefault="00EF4FAE" w:rsidP="00EF4FAE">
      <w:pPr>
        <w:pStyle w:val="Tekstpodstawowy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Oprac.: </w:t>
      </w:r>
      <w:r w:rsidR="00D54C6E">
        <w:rPr>
          <w:rFonts w:ascii="Arial" w:hAnsi="Arial" w:cs="Arial"/>
          <w:sz w:val="16"/>
          <w:szCs w:val="16"/>
        </w:rPr>
        <w:t>A</w:t>
      </w:r>
      <w:r w:rsidR="00475D88">
        <w:rPr>
          <w:rFonts w:ascii="Arial" w:hAnsi="Arial" w:cs="Arial"/>
          <w:sz w:val="16"/>
          <w:szCs w:val="16"/>
        </w:rPr>
        <w:t>.</w:t>
      </w:r>
      <w:r w:rsidR="00D54C6E">
        <w:rPr>
          <w:rFonts w:ascii="Arial" w:hAnsi="Arial" w:cs="Arial"/>
          <w:sz w:val="16"/>
          <w:szCs w:val="16"/>
        </w:rPr>
        <w:t xml:space="preserve"> Niklas</w:t>
      </w:r>
    </w:p>
    <w:p w:rsidR="00EB448B" w:rsidRPr="00C65272" w:rsidRDefault="005354C3" w:rsidP="005354C3">
      <w:pPr>
        <w:ind w:firstLine="567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>10</w:t>
      </w:r>
      <w:r w:rsidR="00C76FDE" w:rsidRPr="00EB448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grudnia</w:t>
      </w:r>
      <w:r w:rsidR="00EF4FAE" w:rsidRPr="00EB448B">
        <w:rPr>
          <w:rFonts w:ascii="Arial" w:hAnsi="Arial" w:cs="Arial"/>
          <w:sz w:val="16"/>
          <w:szCs w:val="16"/>
        </w:rPr>
        <w:t xml:space="preserve"> 202</w:t>
      </w:r>
      <w:r w:rsidR="00C76FDE" w:rsidRPr="00EB448B">
        <w:rPr>
          <w:rFonts w:ascii="Arial" w:hAnsi="Arial" w:cs="Arial"/>
          <w:sz w:val="16"/>
          <w:szCs w:val="16"/>
        </w:rPr>
        <w:t>5</w:t>
      </w:r>
      <w:r w:rsidR="00EF4FAE" w:rsidRPr="00EB448B">
        <w:rPr>
          <w:rFonts w:ascii="Arial" w:hAnsi="Arial" w:cs="Arial"/>
          <w:sz w:val="16"/>
          <w:szCs w:val="16"/>
        </w:rPr>
        <w:t xml:space="preserve"> r.</w:t>
      </w:r>
      <w:r w:rsidR="00EB448B">
        <w:rPr>
          <w:rFonts w:ascii="Arial" w:hAnsi="Arial" w:cs="Arial"/>
        </w:rPr>
        <w:tab/>
      </w:r>
      <w:r w:rsidR="00EB448B">
        <w:rPr>
          <w:rFonts w:ascii="Arial" w:hAnsi="Arial" w:cs="Arial"/>
        </w:rPr>
        <w:tab/>
      </w:r>
      <w:r w:rsidR="00EB448B">
        <w:rPr>
          <w:rFonts w:ascii="Arial" w:hAnsi="Arial" w:cs="Arial"/>
        </w:rPr>
        <w:tab/>
      </w:r>
      <w:r w:rsidR="00EB448B">
        <w:rPr>
          <w:rFonts w:ascii="Arial" w:hAnsi="Arial" w:cs="Arial"/>
        </w:rPr>
        <w:tab/>
      </w:r>
      <w:r w:rsidR="00EB448B">
        <w:rPr>
          <w:rFonts w:ascii="Arial" w:hAnsi="Arial" w:cs="Arial"/>
        </w:rPr>
        <w:tab/>
      </w:r>
      <w:r w:rsidR="00EB448B">
        <w:rPr>
          <w:rFonts w:ascii="Arial" w:hAnsi="Arial" w:cs="Arial"/>
        </w:rPr>
        <w:tab/>
      </w:r>
    </w:p>
    <w:p w:rsidR="00EF4FAE" w:rsidRDefault="00EF4FAE" w:rsidP="00EB448B">
      <w:pPr>
        <w:rPr>
          <w:rFonts w:ascii="Arial" w:hAnsi="Arial" w:cs="Arial"/>
          <w:sz w:val="16"/>
          <w:szCs w:val="16"/>
        </w:rPr>
      </w:pPr>
    </w:p>
    <w:p w:rsidR="004375A5" w:rsidRPr="00C65272" w:rsidRDefault="004375A5" w:rsidP="004375A5">
      <w:pPr>
        <w:pStyle w:val="Akapitzlist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Podpisał</w:t>
      </w:r>
    </w:p>
    <w:p w:rsidR="004375A5" w:rsidRPr="00C65272" w:rsidRDefault="004375A5" w:rsidP="004375A5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4375A5" w:rsidRPr="00C65272" w:rsidRDefault="004375A5" w:rsidP="004375A5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EF4FAE" w:rsidRDefault="00EF4FAE" w:rsidP="00EF4FAE">
      <w:pPr>
        <w:pStyle w:val="Tekstpodstawowy2"/>
        <w:tabs>
          <w:tab w:val="left" w:pos="567"/>
        </w:tabs>
        <w:rPr>
          <w:rFonts w:ascii="Arial" w:hAnsi="Arial" w:cs="Arial"/>
          <w:sz w:val="16"/>
          <w:szCs w:val="16"/>
        </w:rPr>
      </w:pPr>
    </w:p>
    <w:p w:rsidR="00475D88" w:rsidRPr="00EF4FAE" w:rsidRDefault="00475D88" w:rsidP="00475D88">
      <w:pPr>
        <w:pStyle w:val="Nagwek3"/>
        <w:ind w:left="6804" w:firstLine="0"/>
        <w:rPr>
          <w:rStyle w:val="Pogrubienie"/>
          <w:b w:val="0"/>
          <w:bCs w:val="0"/>
          <w:sz w:val="20"/>
          <w:szCs w:val="20"/>
        </w:rPr>
      </w:pPr>
      <w:r w:rsidRPr="00EF4FAE">
        <w:rPr>
          <w:rStyle w:val="Pogrubienie"/>
          <w:rFonts w:ascii="Arial" w:hAnsi="Arial" w:cs="Arial"/>
          <w:b w:val="0"/>
          <w:sz w:val="20"/>
          <w:szCs w:val="20"/>
        </w:rPr>
        <w:lastRenderedPageBreak/>
        <w:t>Załącznik</w:t>
      </w:r>
      <w:r w:rsidR="004375A5">
        <w:rPr>
          <w:rStyle w:val="Pogrubienie"/>
          <w:rFonts w:ascii="Arial" w:hAnsi="Arial" w:cs="Arial"/>
          <w:b w:val="0"/>
          <w:sz w:val="20"/>
          <w:szCs w:val="20"/>
        </w:rPr>
        <w:t xml:space="preserve"> </w:t>
      </w:r>
    </w:p>
    <w:p w:rsidR="00475D88" w:rsidRPr="00DF370F" w:rsidRDefault="00475D88" w:rsidP="00475D88">
      <w:pPr>
        <w:pStyle w:val="Nagwek3"/>
        <w:spacing w:after="280"/>
        <w:ind w:left="6804" w:firstLine="0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EF4FAE">
        <w:rPr>
          <w:rStyle w:val="Pogrubienie"/>
          <w:rFonts w:ascii="Arial" w:hAnsi="Arial" w:cs="Arial"/>
          <w:b w:val="0"/>
          <w:sz w:val="20"/>
          <w:szCs w:val="20"/>
        </w:rPr>
        <w:t>do zarządzenia nr</w:t>
      </w:r>
      <w:r>
        <w:rPr>
          <w:rStyle w:val="Pogrubienie"/>
          <w:rFonts w:ascii="Arial" w:hAnsi="Arial" w:cs="Arial"/>
          <w:b w:val="0"/>
          <w:sz w:val="20"/>
          <w:szCs w:val="20"/>
        </w:rPr>
        <w:t xml:space="preserve"> </w:t>
      </w:r>
      <w:r w:rsidR="004375A5">
        <w:rPr>
          <w:rStyle w:val="Pogrubienie"/>
          <w:rFonts w:ascii="Arial" w:hAnsi="Arial" w:cs="Arial"/>
          <w:b w:val="0"/>
          <w:sz w:val="20"/>
          <w:szCs w:val="20"/>
        </w:rPr>
        <w:t>556/25</w:t>
      </w:r>
      <w:r>
        <w:rPr>
          <w:rStyle w:val="Pogrubienie"/>
          <w:rFonts w:ascii="Arial" w:hAnsi="Arial" w:cs="Arial"/>
          <w:b w:val="0"/>
          <w:sz w:val="20"/>
          <w:szCs w:val="20"/>
        </w:rPr>
        <w:br/>
      </w:r>
      <w:r w:rsidRPr="00EF4FAE">
        <w:rPr>
          <w:rStyle w:val="Pogrubienie"/>
          <w:rFonts w:ascii="Arial" w:hAnsi="Arial" w:cs="Arial"/>
          <w:b w:val="0"/>
          <w:sz w:val="20"/>
          <w:szCs w:val="20"/>
        </w:rPr>
        <w:t xml:space="preserve">Prezydenta Bytomia </w:t>
      </w:r>
      <w:r>
        <w:rPr>
          <w:rStyle w:val="Pogrubienie"/>
          <w:rFonts w:ascii="Arial" w:hAnsi="Arial" w:cs="Arial"/>
          <w:b w:val="0"/>
          <w:sz w:val="20"/>
          <w:szCs w:val="20"/>
        </w:rPr>
        <w:br/>
      </w:r>
      <w:r w:rsidRPr="00DF370F">
        <w:rPr>
          <w:rStyle w:val="Pogrubienie"/>
          <w:rFonts w:ascii="Arial" w:hAnsi="Arial" w:cs="Arial"/>
          <w:b w:val="0"/>
          <w:sz w:val="20"/>
          <w:szCs w:val="20"/>
        </w:rPr>
        <w:t>z dnia</w:t>
      </w:r>
      <w:r w:rsidR="004375A5">
        <w:rPr>
          <w:rStyle w:val="Pogrubienie"/>
          <w:rFonts w:ascii="Arial" w:hAnsi="Arial" w:cs="Arial"/>
          <w:b w:val="0"/>
          <w:sz w:val="20"/>
          <w:szCs w:val="20"/>
        </w:rPr>
        <w:t xml:space="preserve"> 17 grudnia 2025 r.</w:t>
      </w:r>
    </w:p>
    <w:p w:rsidR="00475D88" w:rsidRPr="00D818F5" w:rsidRDefault="00475D88" w:rsidP="00475D88">
      <w:pPr>
        <w:pStyle w:val="Tekstpodstawowy2"/>
        <w:spacing w:after="280"/>
        <w:jc w:val="center"/>
        <w:rPr>
          <w:b/>
          <w:bCs/>
        </w:rPr>
      </w:pPr>
      <w:r w:rsidRPr="00D818F5">
        <w:rPr>
          <w:rFonts w:ascii="Arial" w:hAnsi="Arial" w:cs="Arial"/>
          <w:b/>
        </w:rPr>
        <w:t xml:space="preserve">Regulamin pracy komisji konkursowej do </w:t>
      </w:r>
      <w:r w:rsidRPr="00D818F5">
        <w:rPr>
          <w:rFonts w:ascii="Arial" w:hAnsi="Arial" w:cs="Arial"/>
          <w:b/>
          <w:bCs/>
        </w:rPr>
        <w:t>otwartego konkursu ofert w zakresie realizacji w 202</w:t>
      </w:r>
      <w:r>
        <w:rPr>
          <w:rFonts w:ascii="Arial" w:hAnsi="Arial" w:cs="Arial"/>
          <w:b/>
          <w:bCs/>
        </w:rPr>
        <w:t>6</w:t>
      </w:r>
      <w:r w:rsidRPr="00D818F5">
        <w:rPr>
          <w:rFonts w:ascii="Arial" w:hAnsi="Arial" w:cs="Arial"/>
          <w:b/>
          <w:bCs/>
        </w:rPr>
        <w:t xml:space="preserve"> r. celu publicznego wskazanego w uchwale nr XVII/242/13 Rady Miejskiej w Bytomiu z dnia 29 lipca 2013 r. w sprawie określenia warunków i trybu postępowania w sprawach o udzielenie dotacji klubom sportowym w zakresie rozwoju sportu w Gminie Bytom z </w:t>
      </w:r>
      <w:proofErr w:type="spellStart"/>
      <w:r w:rsidRPr="00D818F5">
        <w:rPr>
          <w:rFonts w:ascii="Arial" w:hAnsi="Arial" w:cs="Arial"/>
          <w:b/>
          <w:bCs/>
        </w:rPr>
        <w:t>późn</w:t>
      </w:r>
      <w:proofErr w:type="spellEnd"/>
      <w:r w:rsidRPr="00D818F5">
        <w:rPr>
          <w:rFonts w:ascii="Arial" w:hAnsi="Arial" w:cs="Arial"/>
          <w:b/>
          <w:bCs/>
        </w:rPr>
        <w:t>. zm.</w:t>
      </w:r>
    </w:p>
    <w:p w:rsidR="00475D88" w:rsidRDefault="00475D88" w:rsidP="00475D88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:rsidR="00475D88" w:rsidRDefault="00475D88" w:rsidP="00475D88">
      <w:pPr>
        <w:pStyle w:val="Tekstpodstawowy3"/>
        <w:spacing w:after="280"/>
        <w:jc w:val="lef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Cs/>
          <w:sz w:val="24"/>
        </w:rPr>
        <w:t xml:space="preserve">Regulamin określa zasady pracy komisji konkursowej, zwanej dalej komisją </w:t>
      </w:r>
      <w:r>
        <w:rPr>
          <w:rFonts w:ascii="Arial" w:hAnsi="Arial" w:cs="Arial"/>
          <w:bCs/>
          <w:sz w:val="24"/>
        </w:rPr>
        <w:br/>
        <w:t>oraz obowiązki poszczególnych jej członków.</w:t>
      </w:r>
    </w:p>
    <w:p w:rsidR="00475D88" w:rsidRDefault="00475D88" w:rsidP="00475D88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:rsidR="00475D88" w:rsidRDefault="00475D88" w:rsidP="00475D88">
      <w:pPr>
        <w:pStyle w:val="Tekstpodstawowy2"/>
        <w:numPr>
          <w:ilvl w:val="0"/>
          <w:numId w:val="2"/>
        </w:numPr>
        <w:ind w:left="357" w:hanging="357"/>
        <w:jc w:val="left"/>
        <w:rPr>
          <w:rFonts w:ascii="Arial" w:hAnsi="Arial" w:cs="Arial"/>
          <w:bCs/>
        </w:rPr>
      </w:pPr>
      <w:r>
        <w:rPr>
          <w:rFonts w:ascii="Arial" w:hAnsi="Arial" w:cs="Arial"/>
        </w:rPr>
        <w:t>Zadaniem komisji jest</w:t>
      </w:r>
      <w:r>
        <w:rPr>
          <w:rFonts w:ascii="Arial" w:eastAsia="Arial" w:hAnsi="Arial" w:cs="Arial"/>
        </w:rPr>
        <w:t xml:space="preserve"> ocena ofert złożonych w postępowaniu o udzielenie dotacji, którą komisja przekazuje Prezydentowi Bytomia wraz z protokołem posiedzenia.</w:t>
      </w:r>
    </w:p>
    <w:p w:rsidR="00475D88" w:rsidRDefault="00475D88" w:rsidP="00475D88">
      <w:pPr>
        <w:pStyle w:val="Tekstpodstawowy2"/>
        <w:numPr>
          <w:ilvl w:val="0"/>
          <w:numId w:val="2"/>
        </w:numPr>
        <w:ind w:left="357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Komisja jest zespołem pomocniczym Prezydenta Bytomia powołanym w celu oceny formalnej i merytorycznej złożonych ofert, ich opiniowania oraz wyboru i przedstawienia Prezydentowi Bytomia najlepszych ofert wraz z rekomendacją kwoty wsparcia finansowego.</w:t>
      </w:r>
    </w:p>
    <w:p w:rsidR="00475D88" w:rsidRDefault="00475D88" w:rsidP="00475D88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w drodze wewnętrznych ustaleń wybiera spośród siebie przewodniczącego, zastępcę przewodniczącego i sekretarza komisji.</w:t>
      </w:r>
    </w:p>
    <w:p w:rsidR="00475D88" w:rsidRDefault="00475D88" w:rsidP="00475D88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Zadaniem komisji w szczególności jest:</w:t>
      </w:r>
    </w:p>
    <w:p w:rsidR="00475D88" w:rsidRDefault="00475D88" w:rsidP="00475D88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ocena formalna spełnienia przez uczestników konkursu wymagań określonych w ogłoszeniu o konkursie;</w:t>
      </w:r>
    </w:p>
    <w:p w:rsidR="00475D88" w:rsidRDefault="00475D88" w:rsidP="00475D88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ocena merytoryczna ofert zgodnie z kryteriami określonymi w ogłoszeniu konkursu;</w:t>
      </w:r>
    </w:p>
    <w:p w:rsidR="00475D88" w:rsidRDefault="00475D88" w:rsidP="00475D88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dokumentowanie wszelkich czynności i zdarzeń związanych z postępowaniem konkursowym;</w:t>
      </w:r>
    </w:p>
    <w:p w:rsidR="00475D88" w:rsidRDefault="00475D88" w:rsidP="00475D88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przekazanie Prezydentowi Bytomia najlepszej oferty wraz z rekomendowaną kwotą udzielenia wsparcia finansowego; </w:t>
      </w:r>
    </w:p>
    <w:p w:rsidR="00475D88" w:rsidRDefault="00475D88" w:rsidP="00475D88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ewentualne przygotowanie uzasadnienia rozstrzygnięcia konkursu.</w:t>
      </w:r>
    </w:p>
    <w:p w:rsidR="00475D88" w:rsidRDefault="00475D88" w:rsidP="00475D88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Komisja jest upoważniona do wystąpienia z wnioskiem do Prezydenta Bytomia </w:t>
      </w:r>
      <w:r>
        <w:rPr>
          <w:rFonts w:ascii="Arial" w:hAnsi="Arial" w:cs="Arial"/>
          <w:bCs/>
        </w:rPr>
        <w:br/>
        <w:t>o unieważnienie konkursu.</w:t>
      </w:r>
    </w:p>
    <w:p w:rsidR="00475D88" w:rsidRDefault="00475D88" w:rsidP="00475D88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w zakresie spraw, o których mowa w powyższych ustępach jest niezależna.</w:t>
      </w:r>
    </w:p>
    <w:p w:rsidR="00475D88" w:rsidRDefault="00475D88" w:rsidP="00475D88">
      <w:pPr>
        <w:pStyle w:val="Tekstpodstawowy2"/>
        <w:numPr>
          <w:ilvl w:val="0"/>
          <w:numId w:val="2"/>
        </w:numPr>
        <w:spacing w:after="280"/>
        <w:ind w:left="357" w:hanging="357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Komisja, w uzasadnionych przypadkach może podjąć decyzję o zaproszeniu </w:t>
      </w:r>
      <w:r>
        <w:rPr>
          <w:rFonts w:ascii="Arial" w:hAnsi="Arial" w:cs="Arial"/>
          <w:bCs/>
        </w:rPr>
        <w:br/>
        <w:t>do udziału w swych pracach biegłego (rzeczoznawcę), osoby spoza jej składu, jednakże bez prawa głosu. Biegłego (rzeczoznawcę) powołuje przewodniczący komisji.</w:t>
      </w:r>
    </w:p>
    <w:p w:rsidR="00475D88" w:rsidRPr="004D6253" w:rsidRDefault="00475D88" w:rsidP="00475D88">
      <w:pPr>
        <w:pStyle w:val="Tekstpodstawowy2"/>
        <w:spacing w:after="280"/>
        <w:jc w:val="center"/>
        <w:rPr>
          <w:rFonts w:ascii="Arial" w:hAnsi="Arial" w:cs="Arial"/>
          <w:bCs/>
        </w:rPr>
      </w:pPr>
      <w:r w:rsidRPr="004D6253">
        <w:rPr>
          <w:rFonts w:ascii="Arial" w:hAnsi="Arial" w:cs="Arial"/>
          <w:b/>
          <w:bCs/>
        </w:rPr>
        <w:t>§ 3</w:t>
      </w:r>
    </w:p>
    <w:p w:rsidR="00475D88" w:rsidRDefault="00475D88" w:rsidP="00475D88">
      <w:pPr>
        <w:pStyle w:val="Tekstpodstawowy2"/>
        <w:spacing w:after="28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Komisja w trakcie swych prac zobowiązana jest kierować się postanowieniami uchwały nr XVII/242/13 Rady Miejskiej w Bytomiu z dnia 29 lipca 2013 r. w sprawie określenia warunków i trybu postępowania w sprawach o udzielenie dotacji klubom sportowym w zakresie rozwoju sportu w Gminie Bytom z </w:t>
      </w:r>
      <w:proofErr w:type="spellStart"/>
      <w:r>
        <w:rPr>
          <w:rFonts w:ascii="Arial" w:hAnsi="Arial" w:cs="Arial"/>
          <w:bCs/>
        </w:rPr>
        <w:t>późn</w:t>
      </w:r>
      <w:proofErr w:type="spellEnd"/>
      <w:r>
        <w:rPr>
          <w:rFonts w:ascii="Arial" w:hAnsi="Arial" w:cs="Arial"/>
          <w:bCs/>
        </w:rPr>
        <w:t>. zm., a także aktami prawnymi powszechnie obowiązującymi, w szczególności ustawami o sporcie i o finansach publicznych.</w:t>
      </w:r>
    </w:p>
    <w:p w:rsidR="00475D88" w:rsidRPr="004D6253" w:rsidRDefault="00475D88" w:rsidP="00475D88">
      <w:pPr>
        <w:pStyle w:val="Tekstpodstawowy2"/>
        <w:spacing w:after="280"/>
        <w:jc w:val="center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§ 4</w:t>
      </w:r>
    </w:p>
    <w:p w:rsidR="00475D88" w:rsidRDefault="00475D88" w:rsidP="00475D88">
      <w:pPr>
        <w:pStyle w:val="Tekstpodstawowy2"/>
        <w:numPr>
          <w:ilvl w:val="0"/>
          <w:numId w:val="11"/>
        </w:numPr>
        <w:tabs>
          <w:tab w:val="num" w:pos="284"/>
        </w:tabs>
        <w:ind w:left="284" w:hanging="284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Komisja wykonuje swoje zadania w formie posiedzenia zamkniętego.</w:t>
      </w:r>
    </w:p>
    <w:p w:rsidR="00475D88" w:rsidRPr="004D6253" w:rsidRDefault="00475D88" w:rsidP="00475D88">
      <w:pPr>
        <w:pStyle w:val="Tekstpodstawowy2"/>
        <w:numPr>
          <w:ilvl w:val="0"/>
          <w:numId w:val="11"/>
        </w:numPr>
        <w:tabs>
          <w:tab w:val="num" w:pos="720"/>
        </w:tabs>
        <w:spacing w:after="280"/>
        <w:ind w:left="284" w:hanging="284"/>
        <w:jc w:val="left"/>
        <w:rPr>
          <w:rFonts w:ascii="Arial" w:hAnsi="Arial" w:cs="Arial"/>
          <w:bCs/>
        </w:rPr>
      </w:pPr>
      <w:r w:rsidRPr="004D6253">
        <w:rPr>
          <w:rFonts w:ascii="Arial" w:hAnsi="Arial" w:cs="Arial"/>
          <w:bCs/>
        </w:rPr>
        <w:t>Posiedzenie komisji kończy się sporządzeniem protokołu z jej prac, który podpisują wszyscy członkowie komisji obecni na posiedzeniu.</w:t>
      </w:r>
    </w:p>
    <w:p w:rsidR="00475D88" w:rsidRPr="00DE3430" w:rsidRDefault="00475D88" w:rsidP="00475D88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5</w:t>
      </w:r>
    </w:p>
    <w:p w:rsidR="00475D88" w:rsidRDefault="00475D88" w:rsidP="00475D88">
      <w:pPr>
        <w:pStyle w:val="Akapitzlist"/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dokonuje końcowej weryfikacji formalnej złożonych ofert celem stwierdzenia spełnienia warunków formalnych określonych w ogłoszeniu o konkursie.</w:t>
      </w:r>
    </w:p>
    <w:p w:rsidR="00475D88" w:rsidRDefault="00475D88" w:rsidP="00475D88">
      <w:pPr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</w:rPr>
        <w:t>Komisja może odrzucić ofertę niespełniającą warunków formalnych lub wezwać wnioskodawcę w wyznaczonym terminie do uzupełnienia oferty, która została złożona niekompletnie, posiada wady formalne lub została nieprawidłowo wypełniona.</w:t>
      </w:r>
    </w:p>
    <w:p w:rsidR="00475D88" w:rsidRDefault="00475D88" w:rsidP="00475D88">
      <w:pPr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Weryfikacji merytorycznej zostaną poddane jedynie kompletne oferty, które spełniły określone ogłoszeniem o konkursie wymogi formalne, z uwzględnieniem </w:t>
      </w:r>
      <w:r>
        <w:rPr>
          <w:rFonts w:ascii="Arial" w:hAnsi="Arial" w:cs="Arial"/>
        </w:rPr>
        <w:t>ust. 2.</w:t>
      </w:r>
    </w:p>
    <w:p w:rsidR="00475D88" w:rsidRDefault="00475D88" w:rsidP="00475D88">
      <w:pPr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Weryfikacja merytoryczna ofert dokonana zostanie przez komisję z uwzględnieniem następujących kryteriów:</w:t>
      </w:r>
    </w:p>
    <w:p w:rsidR="00475D88" w:rsidRDefault="00475D88" w:rsidP="00475D88">
      <w:pPr>
        <w:pStyle w:val="Akapitzlist"/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merytoryczne (zakres oferty klubu – liczba sekcji/kategorii wiekowych etc., sukcesy zawodników klubu, zasięg, skala działalności – liczba osób trenujących, tradycja, sukcesy osiągane przez zawodników, działaczy </w:t>
      </w:r>
      <w:r>
        <w:rPr>
          <w:rFonts w:ascii="Arial" w:hAnsi="Arial" w:cs="Arial"/>
          <w:bCs/>
        </w:rPr>
        <w:br/>
        <w:t>i trenerów ocena wpływu projektu na realizację celu publicznego, walory, kompleksowość, spójność i atrakcyjność projektu, zasięg działania, mierzalny cel działania, miejsce wykonania zadania, cykliczność proponowanego projektu lub jego nowatorstwo, zgodność z realizacją ogólnych celów rozwoju Bytomia określonych w dokumentach strategicznych oraz programach operacyjnych</w:t>
      </w:r>
      <w:r>
        <w:rPr>
          <w:rFonts w:ascii="Arial" w:hAnsi="Arial" w:cs="Arial"/>
        </w:rPr>
        <w:t>). W tym zakresie komisja może przyznać od 0 do 15 punktów;</w:t>
      </w:r>
    </w:p>
    <w:p w:rsidR="00475D88" w:rsidRDefault="00475D88" w:rsidP="00475D88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finansowe (rzetelność przedstawionego budżetu, koszty realizacji planowanego zadania, ocena kosztów kalkulacji zadania pod kątem ich celowości, oszczędności i efektywności wykonania, udział środków własnych oraz innych źródeł finansowania). W tym zakresie komisja może przyznać </w:t>
      </w:r>
      <w:r>
        <w:rPr>
          <w:rFonts w:ascii="Arial" w:hAnsi="Arial" w:cs="Arial"/>
        </w:rPr>
        <w:br/>
        <w:t>od 0 do 10 punktów;</w:t>
      </w:r>
    </w:p>
    <w:p w:rsidR="00475D88" w:rsidRDefault="00475D88" w:rsidP="00475D88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organizacyjne (posiadane zasoby kadrowe, rzeczowe, doświadczenie oferenta w realizacji podobnych zadań, rzetelność i terminowość realizacji oraz sposób rozliczania otrzymanych środków na realizację zadań publicznych). W tym zakresie komisja może przyznać od 0 do 5 punktów;</w:t>
      </w:r>
    </w:p>
    <w:p w:rsidR="00475D88" w:rsidRDefault="00475D88" w:rsidP="00475D88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społeczne (beneficjenci – dostępność realizowanego przedsięwzięcia dla mieszkańców, przewidywana liczba odbiorców, zapotrzebowanie społeczne </w:t>
      </w:r>
      <w:r>
        <w:rPr>
          <w:rFonts w:ascii="Arial" w:hAnsi="Arial" w:cs="Arial"/>
        </w:rPr>
        <w:br/>
        <w:t>na projekt). W tym zakresie komisja może przyznać od 0 do 5 punktów;</w:t>
      </w:r>
    </w:p>
    <w:p w:rsidR="00475D88" w:rsidRDefault="00475D88" w:rsidP="00475D88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przejrzystość i staranność przygotowania dokumentacji i oferty. W tym zakresie komisja może przyznać od 0 do 5 punktów.</w:t>
      </w:r>
    </w:p>
    <w:p w:rsidR="00475D88" w:rsidRDefault="00475D88" w:rsidP="00475D88">
      <w:pPr>
        <w:numPr>
          <w:ilvl w:val="1"/>
          <w:numId w:val="3"/>
        </w:numPr>
        <w:tabs>
          <w:tab w:val="clear" w:pos="360"/>
          <w:tab w:val="num" w:pos="284"/>
          <w:tab w:val="num" w:pos="1069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Wymagana minimalna liczba punktów uprawniających do otrzymania pozytywnej oceny komisji wynosi 25.</w:t>
      </w:r>
    </w:p>
    <w:p w:rsidR="00475D88" w:rsidRDefault="00475D88" w:rsidP="00475D88">
      <w:pPr>
        <w:numPr>
          <w:ilvl w:val="1"/>
          <w:numId w:val="3"/>
        </w:numPr>
        <w:tabs>
          <w:tab w:val="clear" w:pos="360"/>
          <w:tab w:val="num" w:pos="284"/>
          <w:tab w:val="num" w:pos="1069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Oferta, która uzyska mniej niż 25 punktów zostaje oceniona negatywnie pod kątem merytorycznym.</w:t>
      </w:r>
    </w:p>
    <w:p w:rsidR="00475D88" w:rsidRDefault="00475D88" w:rsidP="00475D88">
      <w:pPr>
        <w:pStyle w:val="Akapitzlist"/>
        <w:numPr>
          <w:ilvl w:val="1"/>
          <w:numId w:val="3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Decyzje komisji z wyłączeniem rozstrzygnięć w sprawach proceduralnych zastrzeżonych do wyłączności przewodniczącego komisji zapadają zwykłą większością głosów jej członków. W przypadku równości głosów decyduje głos przewodniczącego komisji. </w:t>
      </w:r>
    </w:p>
    <w:p w:rsidR="00475D88" w:rsidRDefault="00475D88" w:rsidP="00475D88">
      <w:pPr>
        <w:pStyle w:val="Akapitzlist"/>
        <w:numPr>
          <w:ilvl w:val="1"/>
          <w:numId w:val="3"/>
        </w:numPr>
        <w:tabs>
          <w:tab w:val="clear" w:pos="360"/>
          <w:tab w:val="num" w:pos="284"/>
        </w:tabs>
        <w:autoSpaceDE w:val="0"/>
        <w:autoSpaceDN w:val="0"/>
        <w:adjustRightInd w:val="0"/>
        <w:spacing w:after="28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 zależności od wewnętrznych ustaleń komisji ustaloną wspólnie liczbę punktów lub średnią indywidualnych punktacji sekretarz wpisuje w kartę oceny oferty, która jest podpisywana przez wszystkich członków komisji.</w:t>
      </w:r>
    </w:p>
    <w:p w:rsidR="00475D88" w:rsidRPr="006D1816" w:rsidRDefault="00475D88" w:rsidP="00475D88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6D1816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</w:t>
      </w:r>
      <w:r w:rsidRPr="006D1816">
        <w:rPr>
          <w:rFonts w:ascii="Arial" w:hAnsi="Arial" w:cs="Arial"/>
          <w:b/>
        </w:rPr>
        <w:t>6</w:t>
      </w:r>
    </w:p>
    <w:p w:rsidR="00475D88" w:rsidRDefault="00475D88" w:rsidP="00475D88">
      <w:pPr>
        <w:pStyle w:val="Tekstpodstawowy2"/>
        <w:numPr>
          <w:ilvl w:val="0"/>
          <w:numId w:val="6"/>
        </w:numPr>
        <w:tabs>
          <w:tab w:val="clear" w:pos="360"/>
          <w:tab w:val="num" w:pos="284"/>
        </w:tabs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Dla skutecznego działania komisji wymagana jest obecność co najmniej 4 członków komisji, z uwzględnieniem obligatoryjnego udziału przewodniczącego lub zastępcy.</w:t>
      </w:r>
    </w:p>
    <w:p w:rsidR="00475D88" w:rsidRPr="004D6253" w:rsidRDefault="00475D88" w:rsidP="00475D88">
      <w:pPr>
        <w:pStyle w:val="Tekstpodstawowy2"/>
        <w:numPr>
          <w:ilvl w:val="0"/>
          <w:numId w:val="6"/>
        </w:numPr>
        <w:tabs>
          <w:tab w:val="clear" w:pos="360"/>
          <w:tab w:val="num" w:pos="284"/>
        </w:tabs>
        <w:spacing w:after="280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W uzasadnionych przypadkach przewodniczący komisji może zwrócić się </w:t>
      </w:r>
      <w:r>
        <w:rPr>
          <w:rFonts w:ascii="Arial" w:hAnsi="Arial" w:cs="Arial"/>
        </w:rPr>
        <w:br/>
        <w:t>do Prezydenta Bytomia o odwołanie członków nieobecnych i uzupełnienie składu komisji.</w:t>
      </w:r>
    </w:p>
    <w:p w:rsidR="00475D88" w:rsidRPr="004D6253" w:rsidRDefault="00475D88" w:rsidP="00475D88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7</w:t>
      </w:r>
    </w:p>
    <w:p w:rsidR="00475D88" w:rsidRDefault="00475D88" w:rsidP="00475D88">
      <w:pPr>
        <w:pStyle w:val="Tekstpodstawowy3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 zadań przewodniczącego komisji należy w szczególności:</w:t>
      </w:r>
    </w:p>
    <w:p w:rsidR="00475D88" w:rsidRDefault="00475D88" w:rsidP="00475D8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otwieranie i prowadzenie posiedzeń, kierowanie pracami komisji oraz podział między członków prac podejmowanych w trybie roboczym;</w:t>
      </w:r>
    </w:p>
    <w:p w:rsidR="00475D88" w:rsidRDefault="00475D88" w:rsidP="00475D8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wyznaczanie kolejnych posiedzeń komisji;</w:t>
      </w:r>
    </w:p>
    <w:p w:rsidR="00475D88" w:rsidRDefault="00475D88" w:rsidP="00475D8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organizowanie prac komisji;</w:t>
      </w:r>
    </w:p>
    <w:p w:rsidR="00475D88" w:rsidRDefault="00475D88" w:rsidP="00475D8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podsumowanie dyskusji;</w:t>
      </w:r>
    </w:p>
    <w:p w:rsidR="00475D88" w:rsidRDefault="00475D88" w:rsidP="00475D8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powoływanie w związku z pracami komisji biegłych (rzeczoznawców);</w:t>
      </w:r>
    </w:p>
    <w:p w:rsidR="00475D88" w:rsidRPr="004D6253" w:rsidRDefault="00475D88" w:rsidP="00475D88">
      <w:pPr>
        <w:numPr>
          <w:ilvl w:val="0"/>
          <w:numId w:val="7"/>
        </w:numPr>
        <w:spacing w:after="28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przedstawienie Prezydentowi Bytomia protokołu do zatwierdzenia.</w:t>
      </w:r>
    </w:p>
    <w:p w:rsidR="00475D88" w:rsidRPr="004D6253" w:rsidRDefault="00475D88" w:rsidP="00475D88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8</w:t>
      </w:r>
    </w:p>
    <w:p w:rsidR="00475D88" w:rsidRDefault="00475D88" w:rsidP="00475D88">
      <w:pPr>
        <w:pStyle w:val="Tekstpodstawowy3"/>
        <w:ind w:left="360" w:hanging="360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Sekretarz zapewnia pełną obsługę kancelaryjną prac komisji, w szczególności:</w:t>
      </w:r>
    </w:p>
    <w:p w:rsidR="00475D88" w:rsidRDefault="00475D88" w:rsidP="00475D88">
      <w:pPr>
        <w:numPr>
          <w:ilvl w:val="0"/>
          <w:numId w:val="8"/>
        </w:numPr>
        <w:ind w:hanging="300"/>
        <w:rPr>
          <w:rFonts w:ascii="Arial" w:hAnsi="Arial" w:cs="Arial"/>
        </w:rPr>
      </w:pPr>
      <w:r>
        <w:rPr>
          <w:rFonts w:ascii="Arial" w:hAnsi="Arial" w:cs="Arial"/>
        </w:rPr>
        <w:t>komunikuje się z członkami komisji w sprawach związanych z pracami komisji;</w:t>
      </w:r>
    </w:p>
    <w:p w:rsidR="00475D88" w:rsidRDefault="00475D88" w:rsidP="00475D88">
      <w:pPr>
        <w:numPr>
          <w:ilvl w:val="0"/>
          <w:numId w:val="8"/>
        </w:numPr>
        <w:ind w:hanging="300"/>
        <w:rPr>
          <w:rFonts w:ascii="Arial" w:hAnsi="Arial" w:cs="Arial"/>
        </w:rPr>
      </w:pPr>
      <w:r>
        <w:rPr>
          <w:rFonts w:ascii="Arial" w:hAnsi="Arial" w:cs="Arial"/>
        </w:rPr>
        <w:t>przygotowuje wszelkie niezbędne dokumenty związane z pracami komisji;</w:t>
      </w:r>
    </w:p>
    <w:p w:rsidR="00475D88" w:rsidRDefault="00475D88" w:rsidP="00475D88">
      <w:pPr>
        <w:numPr>
          <w:ilvl w:val="0"/>
          <w:numId w:val="8"/>
        </w:numPr>
        <w:ind w:hanging="300"/>
        <w:rPr>
          <w:rFonts w:ascii="Arial" w:hAnsi="Arial" w:cs="Arial"/>
        </w:rPr>
      </w:pPr>
      <w:r>
        <w:rPr>
          <w:rFonts w:ascii="Arial" w:hAnsi="Arial" w:cs="Arial"/>
        </w:rPr>
        <w:t>sporządza protokoły z posiedzeń komisji;</w:t>
      </w:r>
    </w:p>
    <w:p w:rsidR="00475D88" w:rsidRPr="004D6253" w:rsidRDefault="00475D88" w:rsidP="00475D88">
      <w:pPr>
        <w:numPr>
          <w:ilvl w:val="0"/>
          <w:numId w:val="8"/>
        </w:numPr>
        <w:spacing w:after="280"/>
        <w:ind w:left="658" w:hanging="301"/>
        <w:rPr>
          <w:rFonts w:ascii="Arial" w:hAnsi="Arial" w:cs="Arial"/>
        </w:rPr>
      </w:pPr>
      <w:r>
        <w:rPr>
          <w:rFonts w:ascii="Arial" w:hAnsi="Arial" w:cs="Arial"/>
        </w:rPr>
        <w:t>prowadzi całą korespondencję związaną z pracą komisji.</w:t>
      </w:r>
    </w:p>
    <w:p w:rsidR="00475D88" w:rsidRPr="004D6253" w:rsidRDefault="00475D88" w:rsidP="00475D88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475D88" w:rsidRDefault="00475D88" w:rsidP="00475D88">
      <w:pPr>
        <w:pStyle w:val="Tekstpodstawowy2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</w:rPr>
        <w:t>Członek komisji rzetelnie i obiektywnie wykonuje powierzone mu czynności, kierując się przepisami prawa, dobrą wolą, posiadaną wiedzą i doświadczeniem.</w:t>
      </w:r>
    </w:p>
    <w:p w:rsidR="00475D88" w:rsidRDefault="00475D88" w:rsidP="00475D88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10</w:t>
      </w:r>
    </w:p>
    <w:p w:rsidR="00475D88" w:rsidRPr="00385D99" w:rsidRDefault="00475D88" w:rsidP="00475D88">
      <w:pPr>
        <w:pStyle w:val="Tekstpodstawowy3"/>
        <w:spacing w:after="280"/>
        <w:jc w:val="left"/>
        <w:rPr>
          <w:rFonts w:ascii="Arial" w:hAnsi="Arial" w:cs="Arial"/>
          <w:bCs/>
          <w:sz w:val="24"/>
        </w:rPr>
      </w:pPr>
      <w:r>
        <w:rPr>
          <w:rFonts w:ascii="Arial" w:hAnsi="Arial" w:cs="Arial"/>
          <w:sz w:val="24"/>
        </w:rPr>
        <w:t>Powołanie do komisji jest równoznaczne z nadaniem upoważnienia do przetwarzania danych osobowych w przedmiocie prac komisji.</w:t>
      </w:r>
    </w:p>
    <w:p w:rsidR="00475D88" w:rsidRDefault="00475D88" w:rsidP="00475D88">
      <w:pPr>
        <w:pStyle w:val="Tekstpodstawowy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A. Niklas</w:t>
      </w:r>
    </w:p>
    <w:p w:rsidR="00BF42F4" w:rsidRDefault="00475D88" w:rsidP="008A7504">
      <w:pPr>
        <w:pStyle w:val="Tekstpodstawowy2"/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10 grudnia 2025 r.</w:t>
      </w:r>
    </w:p>
    <w:p w:rsidR="004375A5" w:rsidRPr="00C65272" w:rsidRDefault="004375A5" w:rsidP="004375A5">
      <w:pPr>
        <w:pStyle w:val="Akapitzlist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Podpisał</w:t>
      </w:r>
    </w:p>
    <w:p w:rsidR="004375A5" w:rsidRPr="00C65272" w:rsidRDefault="004375A5" w:rsidP="004375A5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4375A5" w:rsidRPr="00C65272" w:rsidRDefault="004375A5" w:rsidP="004375A5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4375A5" w:rsidRPr="008A7504" w:rsidRDefault="004375A5" w:rsidP="008A7504">
      <w:pPr>
        <w:pStyle w:val="Tekstpodstawowy2"/>
        <w:ind w:firstLine="567"/>
        <w:rPr>
          <w:rFonts w:ascii="Arial" w:hAnsi="Arial" w:cs="Arial"/>
          <w:sz w:val="16"/>
          <w:szCs w:val="16"/>
        </w:rPr>
      </w:pPr>
    </w:p>
    <w:sectPr w:rsidR="004375A5" w:rsidRPr="008A7504" w:rsidSect="004375A5">
      <w:footerReference w:type="even" r:id="rId8"/>
      <w:footerReference w:type="default" r:id="rId9"/>
      <w:pgSz w:w="11906" w:h="16838"/>
      <w:pgMar w:top="544" w:right="1418" w:bottom="851" w:left="1418" w:header="737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281" w:rsidRDefault="00B01281">
      <w:r>
        <w:separator/>
      </w:r>
    </w:p>
  </w:endnote>
  <w:endnote w:type="continuationSeparator" w:id="0">
    <w:p w:rsidR="00B01281" w:rsidRDefault="00B012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281" w:rsidRPr="000866E5" w:rsidRDefault="00B01281" w:rsidP="00117BD9">
    <w:pPr>
      <w:rPr>
        <w:rFonts w:ascii="Arial" w:hAnsi="Arial" w:cs="Arial"/>
        <w:sz w:val="16"/>
      </w:rPr>
    </w:pPr>
    <w:r>
      <w:rPr>
        <w:rFonts w:ascii="Arial" w:hAnsi="Arial" w:cs="Arial"/>
        <w:sz w:val="16"/>
      </w:rPr>
      <w:t>O</w:t>
    </w:r>
    <w:r w:rsidRPr="000866E5">
      <w:rPr>
        <w:rFonts w:ascii="Arial" w:hAnsi="Arial" w:cs="Arial"/>
        <w:sz w:val="16"/>
      </w:rPr>
      <w:t>pr</w:t>
    </w:r>
    <w:r>
      <w:rPr>
        <w:rFonts w:ascii="Arial" w:hAnsi="Arial" w:cs="Arial"/>
        <w:sz w:val="16"/>
      </w:rPr>
      <w:t>ac</w:t>
    </w:r>
    <w:r w:rsidRPr="000866E5">
      <w:rPr>
        <w:rFonts w:ascii="Arial" w:hAnsi="Arial" w:cs="Arial"/>
        <w:sz w:val="16"/>
      </w:rPr>
      <w:t>.</w:t>
    </w:r>
    <w:r>
      <w:rPr>
        <w:rFonts w:ascii="Arial" w:hAnsi="Arial" w:cs="Arial"/>
        <w:sz w:val="16"/>
      </w:rPr>
      <w:t>:</w:t>
    </w:r>
    <w:r w:rsidRPr="000866E5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>Izabela Osypka</w:t>
    </w:r>
  </w:p>
  <w:p w:rsidR="00B01281" w:rsidRPr="00EB5049" w:rsidRDefault="00B01281" w:rsidP="00117BD9">
    <w:pPr>
      <w:ind w:firstLine="567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30 kwietnia 2021 r.</w:t>
    </w:r>
    <w:r w:rsidRPr="000866E5">
      <w:rPr>
        <w:rFonts w:ascii="Arial" w:hAnsi="Arial" w:cs="Arial"/>
        <w:sz w:val="16"/>
      </w:rPr>
      <w:t xml:space="preserve"> </w:t>
    </w:r>
  </w:p>
  <w:p w:rsidR="00B01281" w:rsidRDefault="00B01281">
    <w:pPr>
      <w:pStyle w:val="Stopka"/>
    </w:pPr>
  </w:p>
  <w:p w:rsidR="00B01281" w:rsidRDefault="00B01281" w:rsidP="00117BD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281" w:rsidRDefault="000E197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01281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375A5">
      <w:rPr>
        <w:rStyle w:val="Numerstrony"/>
        <w:noProof/>
      </w:rPr>
      <w:t>4</w:t>
    </w:r>
    <w:r>
      <w:rPr>
        <w:rStyle w:val="Numerstrony"/>
      </w:rPr>
      <w:fldChar w:fldCharType="end"/>
    </w:r>
  </w:p>
  <w:p w:rsidR="00B01281" w:rsidRDefault="00B0128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281" w:rsidRDefault="00B01281">
      <w:r>
        <w:separator/>
      </w:r>
    </w:p>
  </w:footnote>
  <w:footnote w:type="continuationSeparator" w:id="0">
    <w:p w:rsidR="00B01281" w:rsidRDefault="00B012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46B8B"/>
    <w:multiLevelType w:val="hybridMultilevel"/>
    <w:tmpl w:val="7CDA40BA"/>
    <w:lvl w:ilvl="0" w:tplc="9CCCC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0AC48AD"/>
    <w:multiLevelType w:val="hybridMultilevel"/>
    <w:tmpl w:val="E7A429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CB6DE6"/>
    <w:multiLevelType w:val="hybridMultilevel"/>
    <w:tmpl w:val="7480E66E"/>
    <w:lvl w:ilvl="0" w:tplc="9FBC5F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A613ED5"/>
    <w:multiLevelType w:val="hybridMultilevel"/>
    <w:tmpl w:val="B57A9C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3C24681"/>
    <w:multiLevelType w:val="hybridMultilevel"/>
    <w:tmpl w:val="1442746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44C12B8"/>
    <w:multiLevelType w:val="hybridMultilevel"/>
    <w:tmpl w:val="4FD4D03C"/>
    <w:lvl w:ilvl="0" w:tplc="DBBA2AB2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64C515F9"/>
    <w:multiLevelType w:val="hybridMultilevel"/>
    <w:tmpl w:val="7A963CC0"/>
    <w:lvl w:ilvl="0" w:tplc="091A7A5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1" w:tplc="118689D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8">
    <w:nsid w:val="6A535223"/>
    <w:multiLevelType w:val="hybridMultilevel"/>
    <w:tmpl w:val="510C9E90"/>
    <w:lvl w:ilvl="0" w:tplc="7A1890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90093F"/>
    <w:rsid w:val="000109D7"/>
    <w:rsid w:val="000369FA"/>
    <w:rsid w:val="000409FD"/>
    <w:rsid w:val="00043401"/>
    <w:rsid w:val="000437E8"/>
    <w:rsid w:val="0007096F"/>
    <w:rsid w:val="000755D9"/>
    <w:rsid w:val="00081177"/>
    <w:rsid w:val="00090634"/>
    <w:rsid w:val="00096B52"/>
    <w:rsid w:val="000A0103"/>
    <w:rsid w:val="000C101B"/>
    <w:rsid w:val="000D156A"/>
    <w:rsid w:val="000E1972"/>
    <w:rsid w:val="000E45C2"/>
    <w:rsid w:val="000E683D"/>
    <w:rsid w:val="000E7381"/>
    <w:rsid w:val="000F34B8"/>
    <w:rsid w:val="00102B16"/>
    <w:rsid w:val="00103B92"/>
    <w:rsid w:val="00107C29"/>
    <w:rsid w:val="00110C66"/>
    <w:rsid w:val="00117BD9"/>
    <w:rsid w:val="00122666"/>
    <w:rsid w:val="00152BBE"/>
    <w:rsid w:val="00163AC8"/>
    <w:rsid w:val="001716FB"/>
    <w:rsid w:val="00180183"/>
    <w:rsid w:val="00181C66"/>
    <w:rsid w:val="00187031"/>
    <w:rsid w:val="00187E05"/>
    <w:rsid w:val="00187F9A"/>
    <w:rsid w:val="001949D7"/>
    <w:rsid w:val="001C0E4D"/>
    <w:rsid w:val="001C42BF"/>
    <w:rsid w:val="001D4AF0"/>
    <w:rsid w:val="001E25D6"/>
    <w:rsid w:val="001E3A54"/>
    <w:rsid w:val="00210DAF"/>
    <w:rsid w:val="00221764"/>
    <w:rsid w:val="00221A8F"/>
    <w:rsid w:val="00234A27"/>
    <w:rsid w:val="00235560"/>
    <w:rsid w:val="00241E69"/>
    <w:rsid w:val="00266A46"/>
    <w:rsid w:val="002C7187"/>
    <w:rsid w:val="002D3908"/>
    <w:rsid w:val="0030444A"/>
    <w:rsid w:val="00305DA1"/>
    <w:rsid w:val="00310017"/>
    <w:rsid w:val="0036664F"/>
    <w:rsid w:val="00372718"/>
    <w:rsid w:val="00377337"/>
    <w:rsid w:val="00385D99"/>
    <w:rsid w:val="003A482B"/>
    <w:rsid w:val="003B259D"/>
    <w:rsid w:val="003C0DFA"/>
    <w:rsid w:val="003C5F76"/>
    <w:rsid w:val="003D07AF"/>
    <w:rsid w:val="003E662E"/>
    <w:rsid w:val="004074F1"/>
    <w:rsid w:val="00410217"/>
    <w:rsid w:val="0041796B"/>
    <w:rsid w:val="0042076B"/>
    <w:rsid w:val="004375A5"/>
    <w:rsid w:val="004451EF"/>
    <w:rsid w:val="00445B81"/>
    <w:rsid w:val="00452DBB"/>
    <w:rsid w:val="004538B7"/>
    <w:rsid w:val="00456EC6"/>
    <w:rsid w:val="00460B29"/>
    <w:rsid w:val="004634F6"/>
    <w:rsid w:val="00475D88"/>
    <w:rsid w:val="00477FA0"/>
    <w:rsid w:val="0048796E"/>
    <w:rsid w:val="00487FFC"/>
    <w:rsid w:val="004959B6"/>
    <w:rsid w:val="004A3F8E"/>
    <w:rsid w:val="004B001D"/>
    <w:rsid w:val="004B0D3B"/>
    <w:rsid w:val="004B248B"/>
    <w:rsid w:val="004D1EDD"/>
    <w:rsid w:val="004D316C"/>
    <w:rsid w:val="004D6253"/>
    <w:rsid w:val="004F00FC"/>
    <w:rsid w:val="004F4CE7"/>
    <w:rsid w:val="005014A9"/>
    <w:rsid w:val="005031A2"/>
    <w:rsid w:val="00503FDD"/>
    <w:rsid w:val="005068EE"/>
    <w:rsid w:val="00507B5B"/>
    <w:rsid w:val="0051179F"/>
    <w:rsid w:val="00525823"/>
    <w:rsid w:val="00527053"/>
    <w:rsid w:val="005354C3"/>
    <w:rsid w:val="0054350B"/>
    <w:rsid w:val="00544067"/>
    <w:rsid w:val="00553AD1"/>
    <w:rsid w:val="00555FAF"/>
    <w:rsid w:val="00566712"/>
    <w:rsid w:val="00573412"/>
    <w:rsid w:val="00575299"/>
    <w:rsid w:val="00582FF4"/>
    <w:rsid w:val="0059340E"/>
    <w:rsid w:val="0059572E"/>
    <w:rsid w:val="005B2F56"/>
    <w:rsid w:val="005B462D"/>
    <w:rsid w:val="005C5C05"/>
    <w:rsid w:val="005C7FF0"/>
    <w:rsid w:val="005D536A"/>
    <w:rsid w:val="005E7518"/>
    <w:rsid w:val="005F368F"/>
    <w:rsid w:val="00613195"/>
    <w:rsid w:val="0061537E"/>
    <w:rsid w:val="00617DCF"/>
    <w:rsid w:val="00621525"/>
    <w:rsid w:val="00624F1D"/>
    <w:rsid w:val="00634AF4"/>
    <w:rsid w:val="00647F90"/>
    <w:rsid w:val="006536BA"/>
    <w:rsid w:val="00674CAD"/>
    <w:rsid w:val="00686973"/>
    <w:rsid w:val="006947B0"/>
    <w:rsid w:val="006A089C"/>
    <w:rsid w:val="006D1816"/>
    <w:rsid w:val="006E5F72"/>
    <w:rsid w:val="006E71E0"/>
    <w:rsid w:val="006F4555"/>
    <w:rsid w:val="006F76D3"/>
    <w:rsid w:val="00705FF5"/>
    <w:rsid w:val="007161A7"/>
    <w:rsid w:val="00732A71"/>
    <w:rsid w:val="0075587B"/>
    <w:rsid w:val="00766BC9"/>
    <w:rsid w:val="00770B53"/>
    <w:rsid w:val="007732C0"/>
    <w:rsid w:val="00774A28"/>
    <w:rsid w:val="007806AC"/>
    <w:rsid w:val="007B32BE"/>
    <w:rsid w:val="007C0620"/>
    <w:rsid w:val="007F722E"/>
    <w:rsid w:val="008063EB"/>
    <w:rsid w:val="00810E6E"/>
    <w:rsid w:val="00861AB0"/>
    <w:rsid w:val="00877A4F"/>
    <w:rsid w:val="00882C3C"/>
    <w:rsid w:val="00885E25"/>
    <w:rsid w:val="008A7504"/>
    <w:rsid w:val="008B5362"/>
    <w:rsid w:val="008D278E"/>
    <w:rsid w:val="008D73B1"/>
    <w:rsid w:val="008E413D"/>
    <w:rsid w:val="0090093F"/>
    <w:rsid w:val="00906EB9"/>
    <w:rsid w:val="00923659"/>
    <w:rsid w:val="00931DC9"/>
    <w:rsid w:val="00932F62"/>
    <w:rsid w:val="00942441"/>
    <w:rsid w:val="00945868"/>
    <w:rsid w:val="00955351"/>
    <w:rsid w:val="00956945"/>
    <w:rsid w:val="00970428"/>
    <w:rsid w:val="009826EB"/>
    <w:rsid w:val="00993B7E"/>
    <w:rsid w:val="009B1432"/>
    <w:rsid w:val="009B5E3B"/>
    <w:rsid w:val="009D5C3D"/>
    <w:rsid w:val="00A0436B"/>
    <w:rsid w:val="00A07371"/>
    <w:rsid w:val="00A12B9B"/>
    <w:rsid w:val="00A25CA5"/>
    <w:rsid w:val="00A3139D"/>
    <w:rsid w:val="00A36A26"/>
    <w:rsid w:val="00A41087"/>
    <w:rsid w:val="00A50FD3"/>
    <w:rsid w:val="00A528C0"/>
    <w:rsid w:val="00A56687"/>
    <w:rsid w:val="00A630FD"/>
    <w:rsid w:val="00A70E95"/>
    <w:rsid w:val="00A720D7"/>
    <w:rsid w:val="00A761C2"/>
    <w:rsid w:val="00AA500B"/>
    <w:rsid w:val="00AB713F"/>
    <w:rsid w:val="00AC0DA6"/>
    <w:rsid w:val="00AC4FB9"/>
    <w:rsid w:val="00AD0D2D"/>
    <w:rsid w:val="00AF5845"/>
    <w:rsid w:val="00AF794B"/>
    <w:rsid w:val="00B01281"/>
    <w:rsid w:val="00B0363E"/>
    <w:rsid w:val="00B04D61"/>
    <w:rsid w:val="00B31F13"/>
    <w:rsid w:val="00B3532C"/>
    <w:rsid w:val="00B4190C"/>
    <w:rsid w:val="00B60CE4"/>
    <w:rsid w:val="00B63C71"/>
    <w:rsid w:val="00B74423"/>
    <w:rsid w:val="00B80A54"/>
    <w:rsid w:val="00B867AB"/>
    <w:rsid w:val="00B9233B"/>
    <w:rsid w:val="00BA3CD1"/>
    <w:rsid w:val="00BA633A"/>
    <w:rsid w:val="00BB25F2"/>
    <w:rsid w:val="00BE57C5"/>
    <w:rsid w:val="00BF42F4"/>
    <w:rsid w:val="00C12317"/>
    <w:rsid w:val="00C269DF"/>
    <w:rsid w:val="00C32101"/>
    <w:rsid w:val="00C47F6C"/>
    <w:rsid w:val="00C76FDE"/>
    <w:rsid w:val="00C8652F"/>
    <w:rsid w:val="00C87DE4"/>
    <w:rsid w:val="00C95B4D"/>
    <w:rsid w:val="00CA399E"/>
    <w:rsid w:val="00CB271F"/>
    <w:rsid w:val="00CB7DD7"/>
    <w:rsid w:val="00CD3CBF"/>
    <w:rsid w:val="00CD6FC1"/>
    <w:rsid w:val="00CD701F"/>
    <w:rsid w:val="00CF1C9A"/>
    <w:rsid w:val="00CF40FA"/>
    <w:rsid w:val="00CF4D96"/>
    <w:rsid w:val="00D25BAA"/>
    <w:rsid w:val="00D51F70"/>
    <w:rsid w:val="00D54C6E"/>
    <w:rsid w:val="00D56D7E"/>
    <w:rsid w:val="00D609AD"/>
    <w:rsid w:val="00D65DD4"/>
    <w:rsid w:val="00D66753"/>
    <w:rsid w:val="00D70F79"/>
    <w:rsid w:val="00D7130E"/>
    <w:rsid w:val="00D82981"/>
    <w:rsid w:val="00D85D8F"/>
    <w:rsid w:val="00D867B5"/>
    <w:rsid w:val="00D94CE6"/>
    <w:rsid w:val="00DA155B"/>
    <w:rsid w:val="00DA363B"/>
    <w:rsid w:val="00DC5B3E"/>
    <w:rsid w:val="00DD07BE"/>
    <w:rsid w:val="00DD6402"/>
    <w:rsid w:val="00DE0C95"/>
    <w:rsid w:val="00DE3430"/>
    <w:rsid w:val="00DF2EDA"/>
    <w:rsid w:val="00DF370F"/>
    <w:rsid w:val="00DF404D"/>
    <w:rsid w:val="00E00A4D"/>
    <w:rsid w:val="00E0210C"/>
    <w:rsid w:val="00E10244"/>
    <w:rsid w:val="00E120B0"/>
    <w:rsid w:val="00E474A3"/>
    <w:rsid w:val="00E540CC"/>
    <w:rsid w:val="00E64AA7"/>
    <w:rsid w:val="00E70487"/>
    <w:rsid w:val="00E72E9D"/>
    <w:rsid w:val="00E82AEC"/>
    <w:rsid w:val="00EB448B"/>
    <w:rsid w:val="00EB5049"/>
    <w:rsid w:val="00ED2024"/>
    <w:rsid w:val="00EF3513"/>
    <w:rsid w:val="00EF4FAE"/>
    <w:rsid w:val="00EF7C31"/>
    <w:rsid w:val="00F025D7"/>
    <w:rsid w:val="00F02F4E"/>
    <w:rsid w:val="00F1737D"/>
    <w:rsid w:val="00F32F02"/>
    <w:rsid w:val="00F36654"/>
    <w:rsid w:val="00F46F8F"/>
    <w:rsid w:val="00F6504F"/>
    <w:rsid w:val="00F76A73"/>
    <w:rsid w:val="00FA2A77"/>
    <w:rsid w:val="00FA3B47"/>
    <w:rsid w:val="00FC31B4"/>
    <w:rsid w:val="00FC7927"/>
    <w:rsid w:val="00FD082A"/>
    <w:rsid w:val="00FD1307"/>
    <w:rsid w:val="00FD253A"/>
    <w:rsid w:val="00FD3497"/>
    <w:rsid w:val="00FE23D4"/>
    <w:rsid w:val="00FE72F1"/>
    <w:rsid w:val="00FF5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40CC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E540CC"/>
    <w:pPr>
      <w:keepNext/>
      <w:jc w:val="center"/>
      <w:outlineLvl w:val="1"/>
    </w:pPr>
    <w:rPr>
      <w:szCs w:val="23"/>
      <w:u w:val="single"/>
    </w:rPr>
  </w:style>
  <w:style w:type="paragraph" w:styleId="Nagwek3">
    <w:name w:val="heading 3"/>
    <w:basedOn w:val="Normalny"/>
    <w:next w:val="Normalny"/>
    <w:link w:val="Nagwek3Znak"/>
    <w:qFormat/>
    <w:rsid w:val="00E540CC"/>
    <w:pPr>
      <w:keepNext/>
      <w:ind w:left="5664" w:hanging="84"/>
      <w:outlineLvl w:val="2"/>
    </w:pPr>
    <w:rPr>
      <w:rFonts w:ascii="TiepoloItcTEEBoo" w:hAnsi="TiepoloItcTEEBoo"/>
      <w:sz w:val="22"/>
    </w:rPr>
  </w:style>
  <w:style w:type="paragraph" w:styleId="Nagwek5">
    <w:name w:val="heading 5"/>
    <w:basedOn w:val="Normalny"/>
    <w:next w:val="Normalny"/>
    <w:qFormat/>
    <w:rsid w:val="00E540CC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E540CC"/>
    <w:rPr>
      <w:b/>
      <w:bCs/>
    </w:rPr>
  </w:style>
  <w:style w:type="paragraph" w:styleId="NormalnyWeb">
    <w:name w:val="Normal (Web)"/>
    <w:basedOn w:val="Normalny"/>
    <w:semiHidden/>
    <w:rsid w:val="00E540CC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semiHidden/>
    <w:rsid w:val="00E540CC"/>
    <w:pPr>
      <w:jc w:val="both"/>
    </w:pPr>
  </w:style>
  <w:style w:type="paragraph" w:styleId="Tekstpodstawowywcity">
    <w:name w:val="Body Text Indent"/>
    <w:basedOn w:val="Normalny"/>
    <w:semiHidden/>
    <w:rsid w:val="00E540CC"/>
    <w:pPr>
      <w:ind w:left="360" w:hanging="360"/>
      <w:jc w:val="both"/>
    </w:pPr>
    <w:rPr>
      <w:szCs w:val="20"/>
    </w:rPr>
  </w:style>
  <w:style w:type="paragraph" w:customStyle="1" w:styleId="Default">
    <w:name w:val="Default"/>
    <w:uiPriority w:val="99"/>
    <w:rsid w:val="00E540CC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Uwydatnienie">
    <w:name w:val="Emphasis"/>
    <w:qFormat/>
    <w:rsid w:val="00E540CC"/>
    <w:rPr>
      <w:b/>
      <w:bCs/>
      <w:i w:val="0"/>
      <w:iCs w:val="0"/>
    </w:rPr>
  </w:style>
  <w:style w:type="paragraph" w:styleId="Tekstpodstawowy3">
    <w:name w:val="Body Text 3"/>
    <w:basedOn w:val="Normalny"/>
    <w:link w:val="Tekstpodstawowy3Znak"/>
    <w:semiHidden/>
    <w:rsid w:val="00E540CC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semiHidden/>
    <w:rsid w:val="00E540CC"/>
    <w:rPr>
      <w:color w:val="0000FF"/>
      <w:u w:val="single"/>
    </w:rPr>
  </w:style>
  <w:style w:type="character" w:styleId="Numerstrony">
    <w:name w:val="page number"/>
    <w:basedOn w:val="Domylnaczcionkaakapitu"/>
    <w:semiHidden/>
    <w:rsid w:val="00E540CC"/>
  </w:style>
  <w:style w:type="paragraph" w:styleId="Stopka">
    <w:name w:val="footer"/>
    <w:basedOn w:val="Normalny"/>
    <w:link w:val="StopkaZnak"/>
    <w:uiPriority w:val="99"/>
    <w:rsid w:val="00E540C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E540CC"/>
    <w:pPr>
      <w:tabs>
        <w:tab w:val="left" w:pos="4320"/>
      </w:tabs>
      <w:jc w:val="both"/>
    </w:pPr>
    <w:rPr>
      <w:rFonts w:ascii="TiepoloItcTEEBoo" w:hAnsi="TiepoloItcTEEBoo"/>
      <w:sz w:val="20"/>
    </w:rPr>
  </w:style>
  <w:style w:type="character" w:customStyle="1" w:styleId="st">
    <w:name w:val="st"/>
    <w:basedOn w:val="Domylnaczcionkaakapitu"/>
    <w:rsid w:val="00E540CC"/>
  </w:style>
  <w:style w:type="character" w:styleId="UyteHipercze">
    <w:name w:val="FollowedHyperlink"/>
    <w:semiHidden/>
    <w:rsid w:val="00E540CC"/>
    <w:rPr>
      <w:color w:val="800080"/>
      <w:u w:val="single"/>
    </w:rPr>
  </w:style>
  <w:style w:type="paragraph" w:styleId="Tekstpodstawowywcity2">
    <w:name w:val="Body Text Indent 2"/>
    <w:basedOn w:val="Normalny"/>
    <w:semiHidden/>
    <w:rsid w:val="00E540CC"/>
    <w:pPr>
      <w:ind w:left="6372" w:firstLine="468"/>
    </w:pPr>
    <w:rPr>
      <w:sz w:val="20"/>
    </w:rPr>
  </w:style>
  <w:style w:type="paragraph" w:styleId="Tekstpodstawowywcity3">
    <w:name w:val="Body Text Indent 3"/>
    <w:basedOn w:val="Normalny"/>
    <w:semiHidden/>
    <w:rsid w:val="00E540CC"/>
    <w:pPr>
      <w:ind w:left="340" w:firstLine="20"/>
      <w:jc w:val="both"/>
    </w:pPr>
  </w:style>
  <w:style w:type="paragraph" w:styleId="Akapitzlist">
    <w:name w:val="List Paragraph"/>
    <w:basedOn w:val="Normalny"/>
    <w:uiPriority w:val="34"/>
    <w:qFormat/>
    <w:rsid w:val="00E00A4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21A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1A8F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17BD9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B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BD9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EF4FAE"/>
    <w:rPr>
      <w:rFonts w:ascii="TiepoloItcTEEBoo" w:hAnsi="TiepoloItcTEEBoo"/>
      <w:sz w:val="22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4FAE"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F4FAE"/>
    <w:rPr>
      <w:rFonts w:ascii="TiepoloItcTEEBoo" w:hAnsi="TiepoloItcTEEBoo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8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5837F4-9FEC-4B14-BAE5-C34E80354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4</Pages>
  <Words>1233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umbytom</Company>
  <LinksUpToDate>false</LinksUpToDate>
  <CharactersWithSpaces>8743</CharactersWithSpaces>
  <SharedDoc>false</SharedDoc>
  <HLinks>
    <vt:vector size="12" baseType="variant">
      <vt:variant>
        <vt:i4>3080258</vt:i4>
      </vt:variant>
      <vt:variant>
        <vt:i4>3</vt:i4>
      </vt:variant>
      <vt:variant>
        <vt:i4>0</vt:i4>
      </vt:variant>
      <vt:variant>
        <vt:i4>5</vt:i4>
      </vt:variant>
      <vt:variant>
        <vt:lpwstr>mailto:kk@um.bytom.pl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creator>pkowalski (wew 126)</dc:creator>
  <cp:lastModifiedBy>aniklas</cp:lastModifiedBy>
  <cp:revision>45</cp:revision>
  <cp:lastPrinted>2025-01-02T07:39:00Z</cp:lastPrinted>
  <dcterms:created xsi:type="dcterms:W3CDTF">2023-01-16T13:10:00Z</dcterms:created>
  <dcterms:modified xsi:type="dcterms:W3CDTF">2025-12-19T12:47:00Z</dcterms:modified>
</cp:coreProperties>
</file>