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859" w:rsidRPr="00012859" w:rsidRDefault="00012859" w:rsidP="00012859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 xml:space="preserve">Zarządzenie Nr </w:t>
      </w:r>
      <w:r w:rsidR="00BC310F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>264/25</w:t>
      </w:r>
      <w:r w:rsidRPr="00012859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br/>
        <w:t>Prezydenta Bytomia</w:t>
      </w:r>
    </w:p>
    <w:p w:rsidR="00012859" w:rsidRPr="00BC310F" w:rsidRDefault="00BC310F" w:rsidP="00BC310F">
      <w:pPr>
        <w:autoSpaceDE w:val="0"/>
        <w:autoSpaceDN w:val="0"/>
        <w:adjustRightInd w:val="0"/>
        <w:spacing w:before="280" w:after="28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 dnia 18 czerwca </w:t>
      </w:r>
      <w:r w:rsidR="00012859" w:rsidRPr="00012859">
        <w:rPr>
          <w:rFonts w:ascii="Arial" w:eastAsia="Times New Roman" w:hAnsi="Arial" w:cs="Arial"/>
          <w:sz w:val="24"/>
          <w:szCs w:val="24"/>
          <w:lang w:eastAsia="pl-PL"/>
        </w:rPr>
        <w:t>2025 r.</w:t>
      </w:r>
    </w:p>
    <w:p w:rsidR="00012859" w:rsidRPr="00012859" w:rsidRDefault="00012859" w:rsidP="00012859">
      <w:pPr>
        <w:keepNext/>
        <w:autoSpaceDE w:val="0"/>
        <w:autoSpaceDN w:val="0"/>
        <w:adjustRightInd w:val="0"/>
        <w:spacing w:after="48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 2025 rok</w:t>
      </w:r>
    </w:p>
    <w:p w:rsidR="00012859" w:rsidRPr="00012859" w:rsidRDefault="00012859" w:rsidP="00012859">
      <w:pPr>
        <w:keepLines/>
        <w:autoSpaceDE w:val="0"/>
        <w:autoSpaceDN w:val="0"/>
        <w:adjustRightInd w:val="0"/>
        <w:spacing w:before="120" w:after="120"/>
        <w:ind w:firstLine="227"/>
        <w:rPr>
          <w:rFonts w:ascii="Arial" w:eastAsia="Times New Roman" w:hAnsi="Arial" w:cs="Arial"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sz w:val="24"/>
          <w:szCs w:val="24"/>
          <w:lang w:eastAsia="pl-PL"/>
        </w:rPr>
        <w:t>Na podstawie art. 30 ust. 2 pkt 4 ustawy z dnia 8 marca 1990 r. o samorządzie gminnym (Dz. U. z 2024 r. poz. 1465, z późn. zm.), art. 32 ust. 2 pkt 4, w zw. z art. 92 ustawy z dnia 5 czerwca 1998 r. o samorządzie powiatowym (Dz. U. z 2024 r. poz. 107, z późn. zm.), § 14 ust. 1 pkt 1 uchwały nr XII/101/24 Rady Miejskiej w Bytomiu z dnia 16 grudnia 2024 r. w sprawie uchwały budżetowej miasta Bytomia na 2025 rok oraz § 51 ust. 1 pkt 1 i ust. 2 pkt 4 regulaminu organizacyjnego Urzędu Miejskiego, nadanego zarządzeniem nr 247/24 Prezydenta Bytomia z dnia 26 czerwca 2024 r. z późn. zm.,  zarządza się, co następuje:</w:t>
      </w:r>
    </w:p>
    <w:p w:rsidR="009F61E7" w:rsidRDefault="00012859" w:rsidP="009F61E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 1.</w:t>
      </w:r>
    </w:p>
    <w:p w:rsidR="009F61E7" w:rsidRDefault="009F61E7" w:rsidP="009F61E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:rsidR="00012859" w:rsidRPr="00012859" w:rsidRDefault="00012859" w:rsidP="0001285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pl-PL"/>
        </w:rPr>
      </w:pPr>
      <w:r w:rsidRPr="000128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planach finansowych jednostek budżetowych miasta Bytomia na 2025 rok dokonuje się zmian w następujący sposób:</w:t>
      </w:r>
      <w:r w:rsidRPr="00012859">
        <w:rPr>
          <w:rFonts w:ascii="Arial" w:eastAsia="Times New Roman" w:hAnsi="Arial" w:cs="Arial"/>
          <w:color w:val="000000"/>
          <w:sz w:val="23"/>
          <w:szCs w:val="23"/>
          <w:lang w:eastAsia="pl-PL"/>
        </w:rPr>
        <w:t xml:space="preserve"> </w:t>
      </w:r>
    </w:p>
    <w:p w:rsidR="00012859" w:rsidRPr="00012859" w:rsidRDefault="00012859" w:rsidP="00012859">
      <w:pPr>
        <w:autoSpaceDE w:val="0"/>
        <w:autoSpaceDN w:val="0"/>
        <w:adjustRightInd w:val="0"/>
        <w:spacing w:after="0"/>
        <w:ind w:left="34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W w:w="9357" w:type="dxa"/>
        <w:tblLayout w:type="fixed"/>
        <w:tblLook w:val="0000"/>
      </w:tblPr>
      <w:tblGrid>
        <w:gridCol w:w="5637"/>
        <w:gridCol w:w="480"/>
        <w:gridCol w:w="1680"/>
        <w:gridCol w:w="1560"/>
      </w:tblGrid>
      <w:tr w:rsidR="00012859" w:rsidRPr="00012859" w:rsidTr="00012859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 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012859" w:rsidRPr="00012859" w:rsidTr="00012859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012859" w:rsidRPr="00012859" w:rsidTr="00012859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851 – Ochrona zdrowia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31.500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31.500</w:t>
            </w: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85154 – Przeciwdziałanie alkoholizmowi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31.500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31.500</w:t>
            </w: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31.500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31.500</w:t>
            </w: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Szkole Podstawowej nr 33</w:t>
            </w:r>
          </w:p>
        </w:tc>
        <w:tc>
          <w:tcPr>
            <w:tcW w:w="4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6.300</w:t>
            </w:r>
          </w:p>
        </w:tc>
      </w:tr>
      <w:tr w:rsidR="00012859" w:rsidRPr="00012859" w:rsidTr="00012859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Młodzieżowym Domu Kultury nr 1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12.600</w:t>
            </w:r>
          </w:p>
        </w:tc>
      </w:tr>
      <w:tr w:rsidR="00012859" w:rsidRPr="00012859" w:rsidTr="00012859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Młodzieżowym Domu Kultury nr 2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12.600</w:t>
            </w:r>
          </w:p>
        </w:tc>
      </w:tr>
      <w:tr w:rsidR="00012859" w:rsidRPr="00012859" w:rsidTr="00012859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31.500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10.028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10.028</w:t>
            </w: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90005 – Ochrona powietrza atmosferycznego i klimatu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</w:t>
            </w: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Inżynierii Środowiska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</w:t>
            </w: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</w:t>
            </w: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4390 – Zakup usług obejmujących wykonanie ekspertyz, analiz i opinii 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90095 – Pozostała działalność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10.000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10.000</w:t>
            </w: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10.000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10.000</w:t>
            </w: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4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10.000</w:t>
            </w:r>
          </w:p>
        </w:tc>
      </w:tr>
      <w:tr w:rsidR="00012859" w:rsidRPr="00012859" w:rsidTr="00012859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10.000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012859" w:rsidRPr="00012859" w:rsidTr="00012859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9F61E7" w:rsidRDefault="009F61E7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:rsidR="009F61E7" w:rsidRPr="00012859" w:rsidRDefault="009F61E7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012859" w:rsidRPr="00012859" w:rsidTr="00012859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lastRenderedPageBreak/>
              <w:t>w zakresie zadań własnych powiatu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1.840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1.840</w:t>
            </w: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80195 – Pozostała działalność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1.840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1.840</w:t>
            </w: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1.840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1.840</w:t>
            </w:r>
          </w:p>
        </w:tc>
      </w:tr>
      <w:tr w:rsidR="00012859" w:rsidRPr="00012859" w:rsidTr="009F61E7">
        <w:trPr>
          <w:trHeight w:val="283"/>
        </w:trPr>
        <w:tc>
          <w:tcPr>
            <w:tcW w:w="56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4017 – Wynagrodzenia osobowe pracowników</w:t>
            </w:r>
          </w:p>
        </w:tc>
        <w:tc>
          <w:tcPr>
            <w:tcW w:w="4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1.600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012859" w:rsidRPr="00012859" w:rsidTr="00012859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4019 – Wynagrodzenia osobowe pracowników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240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012859" w:rsidRPr="00012859" w:rsidTr="00012859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4717 – Wpłaty na PPK finansowane przez podmiot zatrudniający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1.600</w:t>
            </w:r>
          </w:p>
        </w:tc>
      </w:tr>
      <w:tr w:rsidR="00012859" w:rsidRPr="00012859" w:rsidTr="00012859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4719 – Wpłaty na PPK finansowane przez podmiot zatrudniający</w:t>
            </w: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1285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240</w:t>
            </w:r>
          </w:p>
        </w:tc>
      </w:tr>
      <w:tr w:rsidR="00012859" w:rsidRPr="00012859" w:rsidTr="00012859">
        <w:trPr>
          <w:trHeight w:val="283"/>
        </w:trPr>
        <w:tc>
          <w:tcPr>
            <w:tcW w:w="56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68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12859" w:rsidRPr="00012859" w:rsidRDefault="00012859" w:rsidP="0001285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:rsidR="009F61E7" w:rsidRDefault="00012859" w:rsidP="009F61E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 2.</w:t>
      </w:r>
    </w:p>
    <w:p w:rsidR="009F61E7" w:rsidRDefault="009F61E7" w:rsidP="009F61E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:rsidR="00012859" w:rsidRPr="00012859" w:rsidRDefault="00012859" w:rsidP="0001285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Zmian w planach finansowych jednostek budżetowych miasta Bytomia na 2025 rok, wymienionych w § 1 niniejszego zar</w:t>
      </w:r>
      <w:r w:rsidR="00D0014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ządzenia, dokonuje się w celu do</w:t>
      </w:r>
      <w:r w:rsidRPr="000128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finansowania wypoczynku stacjonarnego w ramach realizowanego programu profilaktycznego dla dzieci i młodzieży pochodzących ze środowisk zagrożonych patologią z terenu miasta Bytomia w ramach akcji LATO 2025 w Młodzieżowym Domu Kultury nr 1 i 2 oraz w Szkole Podstawowej nr 33, usunięcia awarii sieci wodociągowej  przy ul. Modrzewskiego 3 w Wydziale Nadzoru Właścicielskiego, wykonania legitymacji służbowej dla strażnika Państwowej Straży Rybackiej w Wydziale Inżynierii Środowiska oraz dostosowania planu wydatków do faktycznych potrzeb w ramach </w:t>
      </w:r>
      <w:r w:rsidR="00D0014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realizacji </w:t>
      </w:r>
      <w:r w:rsidRPr="000128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projektów edukacyjnych pn. "Wysokiej jakości szkolnictwo zawodowe szansą dla rozwoju podregionu bytomskiego", "Nowe kwalifikacje zawodowe szansą na sukces" oraz " Kształcenie w zawodach przyszłości – wsparcie procesów transformacji na Śląsku" w Wydziale Edukacji.</w:t>
      </w:r>
    </w:p>
    <w:p w:rsidR="00012859" w:rsidRPr="00012859" w:rsidRDefault="00012859" w:rsidP="00012859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9F61E7" w:rsidRDefault="00012859" w:rsidP="009F61E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§ 3.</w:t>
      </w:r>
    </w:p>
    <w:p w:rsidR="009F61E7" w:rsidRDefault="009F61E7" w:rsidP="009F61E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:rsidR="00012859" w:rsidRPr="00012859" w:rsidRDefault="00012859" w:rsidP="0001285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sz w:val="24"/>
          <w:szCs w:val="24"/>
          <w:lang w:eastAsia="pl-PL"/>
        </w:rPr>
        <w:t>Wykonanie zarządzenia powierza się naczelnikom: Wydziału Inżynierii Środowiska, Wydziału Nadzoru Właścicielskiego, Wydziału Edukacji</w:t>
      </w:r>
      <w:r w:rsidRPr="000128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oraz</w:t>
      </w:r>
      <w:r w:rsidRPr="00012859">
        <w:rPr>
          <w:rFonts w:ascii="Arial" w:eastAsia="Times New Roman" w:hAnsi="Arial" w:cs="Arial"/>
          <w:sz w:val="24"/>
          <w:szCs w:val="24"/>
          <w:lang w:eastAsia="pl-PL"/>
        </w:rPr>
        <w:t xml:space="preserve"> Wydziału Finansowego.</w:t>
      </w:r>
    </w:p>
    <w:p w:rsidR="009F61E7" w:rsidRDefault="00012859" w:rsidP="009F61E7">
      <w:pPr>
        <w:keepLines/>
        <w:autoSpaceDE w:val="0"/>
        <w:autoSpaceDN w:val="0"/>
        <w:adjustRightInd w:val="0"/>
        <w:spacing w:before="120" w:after="12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4.</w:t>
      </w:r>
    </w:p>
    <w:p w:rsidR="00012859" w:rsidRPr="00012859" w:rsidRDefault="00012859" w:rsidP="00012859">
      <w:pPr>
        <w:keepLines/>
        <w:autoSpaceDE w:val="0"/>
        <w:autoSpaceDN w:val="0"/>
        <w:adjustRightInd w:val="0"/>
        <w:spacing w:before="120" w:after="120"/>
        <w:rPr>
          <w:rFonts w:ascii="Arial" w:eastAsia="Times New Roman" w:hAnsi="Arial" w:cs="Arial"/>
          <w:sz w:val="24"/>
          <w:szCs w:val="24"/>
          <w:lang w:eastAsia="pl-PL"/>
        </w:rPr>
      </w:pPr>
      <w:r w:rsidRPr="00012859">
        <w:rPr>
          <w:rFonts w:ascii="Arial" w:eastAsia="Times New Roman" w:hAnsi="Arial" w:cs="Arial"/>
          <w:sz w:val="24"/>
          <w:szCs w:val="24"/>
          <w:lang w:eastAsia="pl-PL"/>
        </w:rPr>
        <w:t>Zarządzenie wchodzi w życie z dniem podpisania.</w:t>
      </w:r>
    </w:p>
    <w:p w:rsidR="00012859" w:rsidRPr="00012859" w:rsidRDefault="00012859" w:rsidP="00012859">
      <w:pPr>
        <w:keepLines/>
        <w:autoSpaceDE w:val="0"/>
        <w:autoSpaceDN w:val="0"/>
        <w:adjustRightInd w:val="0"/>
        <w:spacing w:before="120" w:after="1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tbl>
      <w:tblPr>
        <w:tblStyle w:val="Tabela-Prosty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/>
      </w:tblPr>
      <w:tblGrid>
        <w:gridCol w:w="9288"/>
      </w:tblGrid>
      <w:tr w:rsidR="00012859" w:rsidRPr="00012859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012859" w:rsidRPr="00012859" w:rsidRDefault="00012859" w:rsidP="0001285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460F81" w:rsidRDefault="00460F81" w:rsidP="00460F81"/>
    <w:p w:rsidR="00C478A6" w:rsidRDefault="00460F81" w:rsidP="0078744D">
      <w:pPr>
        <w:jc w:val="center"/>
      </w:pPr>
      <w:r>
        <w:t>Prezydent Miasta</w:t>
      </w:r>
    </w:p>
    <w:p w:rsidR="00460F81" w:rsidRDefault="00460F81" w:rsidP="0078744D">
      <w:pPr>
        <w:jc w:val="center"/>
      </w:pPr>
      <w:r>
        <w:t>Mariusz Wołosz</w:t>
      </w:r>
    </w:p>
    <w:sectPr w:rsidR="00460F81" w:rsidSect="00C478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/>
  <w:rsids>
    <w:rsidRoot w:val="00012859"/>
    <w:rsid w:val="00012859"/>
    <w:rsid w:val="00460F81"/>
    <w:rsid w:val="0078744D"/>
    <w:rsid w:val="00822C62"/>
    <w:rsid w:val="00832C7B"/>
    <w:rsid w:val="009F61E7"/>
    <w:rsid w:val="00B816CC"/>
    <w:rsid w:val="00BC310F"/>
    <w:rsid w:val="00C478A6"/>
    <w:rsid w:val="00D00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78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01285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table" w:styleId="Tabela-Prosty1">
    <w:name w:val="Table Simple 1"/>
    <w:basedOn w:val="Standardowy"/>
    <w:uiPriority w:val="99"/>
    <w:rsid w:val="000128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501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sstudzinska</dc:creator>
  <cp:lastModifiedBy>ajanocha</cp:lastModifiedBy>
  <cp:revision>6</cp:revision>
  <cp:lastPrinted>2025-06-16T09:05:00Z</cp:lastPrinted>
  <dcterms:created xsi:type="dcterms:W3CDTF">2025-06-16T08:56:00Z</dcterms:created>
  <dcterms:modified xsi:type="dcterms:W3CDTF">2025-07-01T10:23:00Z</dcterms:modified>
</cp:coreProperties>
</file>