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A966F2">
      <w:pPr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w Bytomiu</w:t>
      </w:r>
    </w:p>
    <w:p w:rsidR="00A77B3E" w:rsidRDefault="00A966F2">
      <w:pPr>
        <w:spacing w:before="280" w:after="280"/>
        <w:jc w:val="center"/>
        <w:rPr>
          <w:b/>
          <w:caps/>
        </w:rPr>
      </w:pPr>
      <w:r>
        <w:t>z dnia .................... 2026 r.</w:t>
      </w:r>
    </w:p>
    <w:p w:rsidR="00A77B3E" w:rsidRDefault="00A966F2">
      <w:pPr>
        <w:keepNext/>
        <w:spacing w:after="480"/>
        <w:jc w:val="center"/>
      </w:pPr>
      <w:r>
        <w:rPr>
          <w:b/>
        </w:rPr>
        <w:t>w sprawie wysokości stawek podatku od środków transportowych na terenie miasta Bytomia</w:t>
      </w:r>
    </w:p>
    <w:p w:rsidR="00A77B3E" w:rsidRDefault="00A966F2">
      <w:pPr>
        <w:keepLines/>
        <w:spacing w:before="120" w:after="120"/>
        <w:ind w:firstLine="227"/>
      </w:pPr>
      <w:r>
        <w:t>Na podstawie art. 18 ust. 2 pkt 8, art. 40 ust. 1, art. 41 ust. 1 i art. 42</w:t>
      </w:r>
      <w:r>
        <w:t> ustawy z dnia 8 marca 1990 r. o samorządzie gminnym (Dz. U. z 2026 r. poz. 662 z późn. zm.), art. 10 ustawy z dnia 12 stycznia 1991 r. o podatkach i opłatach lokalnych (Dz. U. z 2025 r. poz. 707 z późn. zm.), art. 4 ust. 1, art. 8 i art. 13 pkt 2 ustawy z</w:t>
      </w:r>
      <w:r>
        <w:t> dnia 20 lipca 2000 r. o ogłaszaniu aktów normatywnych i niektórych innych aktów prawnych (Dz. U. z 2019 r. poz. 1461 z późn. zm.)  uchwala się, co następuje:</w:t>
      </w:r>
    </w:p>
    <w:p w:rsidR="00A77B3E" w:rsidRDefault="00A966F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>1. </w:t>
      </w:r>
      <w:r>
        <w:t>Określa się roczne stawki podatku od środków transportowych - od samochodu ciężarowego o </w:t>
      </w:r>
      <w:r>
        <w:t>dopuszczalnej masie całkowitej:</w:t>
      </w:r>
    </w:p>
    <w:p w:rsidR="00A77B3E" w:rsidRDefault="00A966F2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powyżej 3,5 tony i poniżej 12 ton:</w:t>
      </w:r>
    </w:p>
    <w:p w:rsidR="00A77B3E" w:rsidRDefault="00A966F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powyżej 3,5 tony do 5,5 tony włącznie</w:t>
      </w:r>
      <w:r>
        <w:rPr>
          <w:color w:val="000000"/>
          <w:u w:color="000000"/>
        </w:rPr>
        <w:tab/>
        <w:t>–     492 zł,</w:t>
      </w:r>
    </w:p>
    <w:p w:rsidR="00A77B3E" w:rsidRDefault="00A966F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powyżej 5,5 tony do 9 ton włącznie</w:t>
      </w:r>
      <w:r>
        <w:rPr>
          <w:color w:val="000000"/>
          <w:u w:color="000000"/>
        </w:rPr>
        <w:tab/>
        <w:t>–     828 zł,</w:t>
      </w:r>
    </w:p>
    <w:p w:rsidR="00A77B3E" w:rsidRDefault="00A966F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powyżej 9 ton i mniej niż 12 ton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–     1.032 zł;</w:t>
      </w:r>
    </w:p>
    <w:p w:rsidR="00A77B3E" w:rsidRDefault="00A966F2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równej lub wyższej niż </w:t>
      </w:r>
      <w:r>
        <w:rPr>
          <w:color w:val="000000"/>
          <w:u w:color="000000"/>
        </w:rPr>
        <w:t>12 ton: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56"/>
        <w:gridCol w:w="1481"/>
        <w:gridCol w:w="3171"/>
        <w:gridCol w:w="2274"/>
      </w:tblGrid>
      <w:tr w:rsidR="00534BF3">
        <w:trPr>
          <w:trHeight w:val="552"/>
        </w:trPr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Dopuszczalna masa całkowita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Liczba osi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Zawieszenie pneumatyczne lub uznane za równoważne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Inne systemy zawieszenia</w:t>
            </w:r>
          </w:p>
        </w:tc>
      </w:tr>
      <w:tr w:rsidR="00534BF3">
        <w:trPr>
          <w:trHeight w:val="282"/>
        </w:trPr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(w tonach) </w:t>
            </w: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546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Stawka podatku w złotych </w:t>
            </w:r>
          </w:p>
        </w:tc>
      </w:tr>
      <w:tr w:rsidR="00534BF3"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both"/>
              <w:rPr>
                <w:color w:val="000000"/>
                <w:u w:color="000000"/>
              </w:rPr>
            </w:pPr>
            <w:r>
              <w:t>od 12 ton do poniżej 15 ton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2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1.212,-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1.236,-</w:t>
            </w:r>
          </w:p>
        </w:tc>
      </w:tr>
      <w:tr w:rsidR="00534BF3"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both"/>
              <w:rPr>
                <w:color w:val="000000"/>
                <w:u w:color="000000"/>
              </w:rPr>
            </w:pPr>
            <w:r>
              <w:t>od 15 ton i powyżej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2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1.356,-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1.968,-</w:t>
            </w:r>
          </w:p>
        </w:tc>
      </w:tr>
      <w:tr w:rsidR="00534BF3"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both"/>
              <w:rPr>
                <w:color w:val="000000"/>
                <w:u w:color="000000"/>
              </w:rPr>
            </w:pPr>
            <w:r>
              <w:t>od 12 </w:t>
            </w:r>
            <w:r>
              <w:t>ton do poniżej 23 ton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3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1.512,-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1.596,-</w:t>
            </w:r>
          </w:p>
        </w:tc>
      </w:tr>
      <w:tr w:rsidR="00534BF3"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both"/>
              <w:rPr>
                <w:color w:val="000000"/>
                <w:u w:color="000000"/>
              </w:rPr>
            </w:pPr>
            <w:r>
              <w:t>od 23 ton i powyżej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3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1.716,-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2.448,-</w:t>
            </w:r>
          </w:p>
        </w:tc>
      </w:tr>
      <w:tr w:rsidR="00534BF3"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both"/>
              <w:rPr>
                <w:color w:val="000000"/>
                <w:u w:color="000000"/>
              </w:rPr>
            </w:pPr>
            <w:r>
              <w:t>od 12 ton do poniżej 29 ton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4 i więcej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1.740,-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2.568,-</w:t>
            </w:r>
          </w:p>
        </w:tc>
      </w:tr>
      <w:tr w:rsidR="00534BF3"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both"/>
              <w:rPr>
                <w:color w:val="000000"/>
                <w:u w:color="000000"/>
              </w:rPr>
            </w:pPr>
            <w:r>
              <w:t>od 29 ton i powyżej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4 i więcej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2.700,-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3.888,-</w:t>
            </w:r>
          </w:p>
        </w:tc>
      </w:tr>
    </w:tbl>
    <w:p w:rsidR="00A77B3E" w:rsidRDefault="00A966F2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 xml:space="preserve">Określa się roczne stawki podatku od środków transportowych - od </w:t>
      </w:r>
      <w:r>
        <w:rPr>
          <w:color w:val="000000"/>
          <w:u w:color="000000"/>
        </w:rPr>
        <w:t>ciągnika siodłowego lub balastowego przystosowanego do używania łącznie z naczepą lub przyczepą o dopuszczalnej masie całkowitej zespołu pojazdów:</w:t>
      </w:r>
    </w:p>
    <w:p w:rsidR="00A77B3E" w:rsidRDefault="00A966F2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od 3,5 tony i poniżej 12 ton    –   1.152 zł;</w:t>
      </w:r>
    </w:p>
    <w:p w:rsidR="00A77B3E" w:rsidRDefault="00A966F2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równej lub wyższej niż 12 ton: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56"/>
        <w:gridCol w:w="1436"/>
        <w:gridCol w:w="3186"/>
        <w:gridCol w:w="2304"/>
      </w:tblGrid>
      <w:tr w:rsidR="00534BF3">
        <w:trPr>
          <w:trHeight w:val="552"/>
        </w:trPr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Dopuszczalna masa całkowit</w:t>
            </w:r>
            <w:r>
              <w:t>a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Liczba osi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Zawieszenie pneumatyczne lub uznane za równoważne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Inne systemy zawieszenia</w:t>
            </w:r>
          </w:p>
        </w:tc>
      </w:tr>
      <w:tr w:rsidR="00534BF3">
        <w:trPr>
          <w:trHeight w:val="282"/>
        </w:trPr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(w tonach) 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550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Stawka podatku w złotych </w:t>
            </w:r>
          </w:p>
        </w:tc>
      </w:tr>
      <w:tr w:rsidR="00534BF3"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both"/>
              <w:rPr>
                <w:color w:val="000000"/>
                <w:u w:color="000000"/>
              </w:rPr>
            </w:pPr>
            <w:r>
              <w:t>od 12 ton do poniżej 31 ton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2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1.740,-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1.788,-</w:t>
            </w:r>
          </w:p>
        </w:tc>
      </w:tr>
      <w:tr w:rsidR="00534BF3"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both"/>
              <w:rPr>
                <w:color w:val="000000"/>
                <w:u w:color="000000"/>
              </w:rPr>
            </w:pPr>
            <w:r>
              <w:lastRenderedPageBreak/>
              <w:t>od 31 ton i powyżej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2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2.352,-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3.180,-</w:t>
            </w:r>
          </w:p>
        </w:tc>
      </w:tr>
      <w:tr w:rsidR="00534BF3"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both"/>
              <w:rPr>
                <w:color w:val="000000"/>
                <w:u w:color="000000"/>
              </w:rPr>
            </w:pPr>
            <w:r>
              <w:t>od 12 ton do poniżej 40 ton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3 i więcej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2.100,-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2.676,-</w:t>
            </w:r>
          </w:p>
        </w:tc>
      </w:tr>
      <w:tr w:rsidR="00534BF3"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both"/>
              <w:rPr>
                <w:color w:val="000000"/>
                <w:u w:color="000000"/>
              </w:rPr>
            </w:pPr>
            <w:r>
              <w:t>od 40 ton i powyżej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3 i więcej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2.880,-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3.996,-</w:t>
            </w:r>
          </w:p>
        </w:tc>
      </w:tr>
    </w:tbl>
    <w:p w:rsidR="00A77B3E" w:rsidRDefault="00A966F2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Określa się roczne stawki podatku od środków transportowych - od przyczep lub naczep, które łącznie z pojazdem silnikowym posiadają dopuszczalną masę całkowitą:</w:t>
      </w:r>
    </w:p>
    <w:p w:rsidR="00A77B3E" w:rsidRDefault="00A966F2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od 7 ton i poniżej 12 </w:t>
      </w:r>
      <w:r>
        <w:rPr>
          <w:color w:val="000000"/>
          <w:u w:color="000000"/>
        </w:rPr>
        <w:t>ton, z wyjątkiem związanych wyłącznie z działalnością rolniczą prowadzoną przez podatnika podatku rolnego     –   696 zł;</w:t>
      </w:r>
    </w:p>
    <w:p w:rsidR="00A77B3E" w:rsidRDefault="00A966F2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równą lub wyższą niż 12 ton, z wyjątkiem związanych wyłącznie z działalnością rolniczą prowadzoną przez podatnika podatku rolnego: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068"/>
        <w:gridCol w:w="1287"/>
        <w:gridCol w:w="2752"/>
        <w:gridCol w:w="1975"/>
      </w:tblGrid>
      <w:tr w:rsidR="00534BF3">
        <w:tc>
          <w:tcPr>
            <w:tcW w:w="40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Dopuszczalna masa całkowita 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Liczba osi 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Zawieszenie pneumatyczne lub uznane za równoważne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Inne systemy zawieszenia </w:t>
            </w:r>
          </w:p>
        </w:tc>
      </w:tr>
      <w:tr w:rsidR="00534BF3">
        <w:tc>
          <w:tcPr>
            <w:tcW w:w="40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(w tonach) 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74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Stawka podatku w złotych </w:t>
            </w:r>
          </w:p>
        </w:tc>
      </w:tr>
      <w:tr w:rsidR="00534BF3">
        <w:tc>
          <w:tcPr>
            <w:tcW w:w="40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rPr>
                <w:color w:val="000000"/>
                <w:u w:color="000000"/>
              </w:rPr>
            </w:pPr>
            <w:r>
              <w:t>od 12 ton i powyżej 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1 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 xml:space="preserve">   852,-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 xml:space="preserve">   876,- </w:t>
            </w:r>
          </w:p>
        </w:tc>
      </w:tr>
      <w:tr w:rsidR="00534BF3">
        <w:tc>
          <w:tcPr>
            <w:tcW w:w="40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rPr>
                <w:color w:val="000000"/>
                <w:u w:color="000000"/>
              </w:rPr>
            </w:pPr>
            <w:r>
              <w:t>od 12 ton do 36 ton włącznie 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2 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1.332,-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2.004,- </w:t>
            </w:r>
          </w:p>
        </w:tc>
      </w:tr>
      <w:tr w:rsidR="00534BF3">
        <w:tc>
          <w:tcPr>
            <w:tcW w:w="40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rPr>
                <w:color w:val="000000"/>
                <w:u w:color="000000"/>
              </w:rPr>
            </w:pPr>
            <w:r>
              <w:t>od powyżej 36 ton do poniżej 38 ton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2 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1.692,-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2.076,- </w:t>
            </w:r>
          </w:p>
        </w:tc>
      </w:tr>
      <w:tr w:rsidR="00534BF3">
        <w:tc>
          <w:tcPr>
            <w:tcW w:w="40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rPr>
                <w:color w:val="000000"/>
                <w:u w:color="000000"/>
              </w:rPr>
            </w:pPr>
            <w:r>
              <w:t>od 38 ton i powyżej 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2 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1.800,-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2.844,- </w:t>
            </w:r>
          </w:p>
        </w:tc>
      </w:tr>
      <w:tr w:rsidR="00534BF3">
        <w:tc>
          <w:tcPr>
            <w:tcW w:w="40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rPr>
                <w:color w:val="000000"/>
                <w:u w:color="000000"/>
              </w:rPr>
            </w:pPr>
            <w:r>
              <w:t>od 12 ton do 36 ton włącznie 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3 i więcej 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1.308,-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1.608,- </w:t>
            </w:r>
          </w:p>
        </w:tc>
      </w:tr>
      <w:tr w:rsidR="00534BF3">
        <w:tc>
          <w:tcPr>
            <w:tcW w:w="40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rPr>
                <w:color w:val="000000"/>
                <w:u w:color="000000"/>
              </w:rPr>
            </w:pPr>
            <w:r>
              <w:t>od powyżej 36 ton 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3 i więcej 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1.692,-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2.004,- </w:t>
            </w:r>
          </w:p>
        </w:tc>
      </w:tr>
    </w:tbl>
    <w:p w:rsidR="00A77B3E" w:rsidRDefault="00A966F2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 xml:space="preserve">Określa się roczne stawki podatku od </w:t>
      </w:r>
      <w:r>
        <w:rPr>
          <w:color w:val="000000"/>
          <w:u w:color="000000"/>
        </w:rPr>
        <w:t>środków transportowych - od autobusu, w zależności od liczby miejsc do siedzenia poza miejscem kierowcy: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94"/>
        <w:gridCol w:w="5588"/>
      </w:tblGrid>
      <w:tr w:rsidR="00534BF3">
        <w:tc>
          <w:tcPr>
            <w:tcW w:w="450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Liczba miejsc 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Autobusy </w:t>
            </w:r>
          </w:p>
        </w:tc>
      </w:tr>
      <w:tr w:rsidR="00534BF3">
        <w:tc>
          <w:tcPr>
            <w:tcW w:w="450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55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Stawka podatku w złotych </w:t>
            </w:r>
          </w:p>
        </w:tc>
      </w:tr>
      <w:tr w:rsidR="00534BF3">
        <w:tc>
          <w:tcPr>
            <w:tcW w:w="45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rPr>
                <w:color w:val="000000"/>
                <w:u w:color="000000"/>
              </w:rPr>
            </w:pPr>
            <w:r>
              <w:t>do 21 miejsc 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 xml:space="preserve">   948,- </w:t>
            </w:r>
          </w:p>
        </w:tc>
      </w:tr>
      <w:tr w:rsidR="00534BF3">
        <w:tc>
          <w:tcPr>
            <w:tcW w:w="45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rPr>
                <w:color w:val="000000"/>
                <w:u w:color="000000"/>
              </w:rPr>
            </w:pPr>
            <w:r>
              <w:t>22 i więcej miejsc </w:t>
            </w:r>
          </w:p>
        </w:tc>
        <w:tc>
          <w:tcPr>
            <w:tcW w:w="55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966F2">
            <w:pPr>
              <w:jc w:val="center"/>
              <w:rPr>
                <w:color w:val="000000"/>
                <w:u w:color="000000"/>
              </w:rPr>
            </w:pPr>
            <w:r>
              <w:t>1.140,- </w:t>
            </w:r>
          </w:p>
        </w:tc>
      </w:tr>
    </w:tbl>
    <w:p w:rsidR="00A77B3E" w:rsidRDefault="00A966F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 xml:space="preserve">Traci moc uchwała nr LXXXVI/1075/23 </w:t>
      </w:r>
      <w:r>
        <w:rPr>
          <w:color w:val="000000"/>
          <w:u w:color="000000"/>
        </w:rPr>
        <w:t>Rady Miejskiej w Bytomiu z dnia 27 listopada 2023 r. w sprawie wysokości stawek podatku od środków transportowych na terenie miasta Bytomia (Dz. Urz. Woj. Śl. z 2023 r. poz. 9183).</w:t>
      </w:r>
    </w:p>
    <w:p w:rsidR="00A77B3E" w:rsidRDefault="00A966F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Wykonanie uchwały powierza się Prezydentowi Miasta.</w:t>
      </w:r>
    </w:p>
    <w:p w:rsidR="00A77B3E" w:rsidRDefault="00A966F2">
      <w:pPr>
        <w:keepLines/>
        <w:spacing w:before="120" w:after="120"/>
        <w:ind w:firstLine="340"/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b/>
        </w:rPr>
        <w:t>§ 4. </w:t>
      </w:r>
      <w:r>
        <w:rPr>
          <w:color w:val="000000"/>
          <w:u w:color="000000"/>
        </w:rPr>
        <w:t>Uchwała podlega ogłoszeniu w Dzienniku Urzędowym Województwa Śląskiego i wchodzi w życie z dniem 1 stycznia 2027 r.</w:t>
      </w:r>
    </w:p>
    <w:p w:rsidR="00534BF3" w:rsidRDefault="00534BF3">
      <w:pPr>
        <w:rPr>
          <w:rFonts w:eastAsia="Times New Roman" w:cs="Times New Roman"/>
          <w:szCs w:val="20"/>
        </w:rPr>
      </w:pPr>
    </w:p>
    <w:p w:rsidR="00534BF3" w:rsidRDefault="00A966F2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534BF3" w:rsidRDefault="00A966F2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Obowiązek podatkowy w zakresie podatku od środków transportowych ciąży na osobach będących właścicielami środków transportowych. Osoby te obowiązane są składać organowi podatkowemu deklaracje na dany rok podatkowy na formularzu określonym prze</w:t>
      </w:r>
      <w:r>
        <w:rPr>
          <w:rFonts w:eastAsia="Times New Roman" w:cs="Times New Roman"/>
          <w:szCs w:val="20"/>
        </w:rPr>
        <w:t>z Ministra Finansów. </w:t>
      </w:r>
    </w:p>
    <w:p w:rsidR="00534BF3" w:rsidRDefault="00A966F2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ustawą o podatkach i opłatach lokalnych, opodatkowaniu podatkiem od środków transportowych podlegają: </w:t>
      </w:r>
    </w:p>
    <w:p w:rsidR="00534BF3" w:rsidRDefault="00A966F2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samochody ciężarowe o dopuszczalnej masie całkowitej powyżej 3,5 tony, </w:t>
      </w:r>
    </w:p>
    <w:p w:rsidR="00534BF3" w:rsidRDefault="00A966F2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ciągniki siodłowe i balastowe przystosowane d</w:t>
      </w:r>
      <w:r>
        <w:rPr>
          <w:rFonts w:eastAsia="Times New Roman" w:cs="Times New Roman"/>
          <w:szCs w:val="20"/>
        </w:rPr>
        <w:t>o używania łącznie z naczepą lub przyczepą o dopuszczalnej masie całkowitej zespołu pojazdów od 3,5 tony i powyżej, </w:t>
      </w:r>
    </w:p>
    <w:p w:rsidR="00534BF3" w:rsidRDefault="00A966F2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przyczepy i naczepy, które łącznie z pojazdem silnikowym posiadają dopuszczalną masę całkowitą wynoszącą 7 ton i więcej, z wyjątkiem zwią</w:t>
      </w:r>
      <w:r>
        <w:rPr>
          <w:rFonts w:eastAsia="Times New Roman" w:cs="Times New Roman"/>
          <w:szCs w:val="20"/>
        </w:rPr>
        <w:t>zanych wyłącznie z działalnością rolniczą prowadzoną przez podatnika podatku rolnego, </w:t>
      </w:r>
    </w:p>
    <w:p w:rsidR="00534BF3" w:rsidRDefault="00A966F2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autobusy. </w:t>
      </w:r>
    </w:p>
    <w:p w:rsidR="00534BF3" w:rsidRDefault="00A966F2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Maksymalne, możliwe do zastosowania w 2027 roku stawki podatkowe określone zostały  przez Ministra Finansów w obwieszczeniu z dnia 23 lipca 2026 r. w sprawi</w:t>
      </w:r>
      <w:r>
        <w:rPr>
          <w:rFonts w:eastAsia="Times New Roman" w:cs="Times New Roman"/>
          <w:szCs w:val="20"/>
        </w:rPr>
        <w:t>e górnych granic stawek kwotowych podatków i opłat lokalnych na rok 2027 (Monitor Polski z dnia 28 lipca 2026 r. poz. 741).</w:t>
      </w:r>
    </w:p>
    <w:p w:rsidR="00534BF3" w:rsidRDefault="00A966F2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projekcie uchwały zaproponowano na 2027 rok wzrost stawek o 2,7%.</w:t>
      </w:r>
    </w:p>
    <w:p w:rsidR="00534BF3" w:rsidRDefault="00534BF3">
      <w:pPr>
        <w:spacing w:before="120" w:after="120"/>
        <w:ind w:firstLine="227"/>
        <w:rPr>
          <w:rFonts w:eastAsia="Times New Roman" w:cs="Times New Roman"/>
          <w:szCs w:val="20"/>
        </w:rPr>
      </w:pPr>
    </w:p>
    <w:sectPr w:rsidR="00534BF3" w:rsidSect="00534BF3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6F2" w:rsidRDefault="00A966F2" w:rsidP="00534BF3">
      <w:r>
        <w:separator/>
      </w:r>
    </w:p>
  </w:endnote>
  <w:endnote w:type="continuationSeparator" w:id="0">
    <w:p w:rsidR="00A966F2" w:rsidRDefault="00A966F2" w:rsidP="00534B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534BF3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534BF3" w:rsidRDefault="00A966F2">
          <w:pPr>
            <w:rPr>
              <w:sz w:val="18"/>
            </w:rPr>
          </w:pPr>
          <w:r>
            <w:rPr>
              <w:sz w:val="18"/>
            </w:rPr>
            <w:t>Id: 04A5E974-06E9-40F4-94AD-11F204056ADD.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534BF3" w:rsidRDefault="00A966F2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534BF3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C45D92">
            <w:rPr>
              <w:sz w:val="18"/>
            </w:rPr>
            <w:fldChar w:fldCharType="separate"/>
          </w:r>
          <w:r w:rsidR="00C45D92">
            <w:rPr>
              <w:noProof/>
              <w:sz w:val="18"/>
            </w:rPr>
            <w:t>2</w:t>
          </w:r>
          <w:r w:rsidR="00534BF3">
            <w:rPr>
              <w:sz w:val="18"/>
            </w:rPr>
            <w:fldChar w:fldCharType="end"/>
          </w:r>
        </w:p>
      </w:tc>
    </w:tr>
  </w:tbl>
  <w:p w:rsidR="00534BF3" w:rsidRDefault="00534BF3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534BF3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534BF3" w:rsidRDefault="00A966F2">
          <w:pPr>
            <w:rPr>
              <w:sz w:val="18"/>
            </w:rPr>
          </w:pPr>
          <w:r>
            <w:rPr>
              <w:sz w:val="18"/>
            </w:rPr>
            <w:t>Id: 04A5E974-06E9-40F4-94AD-11F204056ADD.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534BF3" w:rsidRDefault="00A966F2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534BF3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C45D92">
            <w:rPr>
              <w:sz w:val="18"/>
            </w:rPr>
            <w:fldChar w:fldCharType="separate"/>
          </w:r>
          <w:r w:rsidR="00C45D92">
            <w:rPr>
              <w:noProof/>
              <w:sz w:val="18"/>
            </w:rPr>
            <w:t>3</w:t>
          </w:r>
          <w:r w:rsidR="00534BF3">
            <w:rPr>
              <w:sz w:val="18"/>
            </w:rPr>
            <w:fldChar w:fldCharType="end"/>
          </w:r>
        </w:p>
      </w:tc>
    </w:tr>
  </w:tbl>
  <w:p w:rsidR="00534BF3" w:rsidRDefault="00534BF3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6F2" w:rsidRDefault="00A966F2" w:rsidP="00534BF3">
      <w:r>
        <w:separator/>
      </w:r>
    </w:p>
  </w:footnote>
  <w:footnote w:type="continuationSeparator" w:id="0">
    <w:p w:rsidR="00A966F2" w:rsidRDefault="00A966F2" w:rsidP="00534B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534BF3"/>
    <w:rsid w:val="00A77B3E"/>
    <w:rsid w:val="00A966F2"/>
    <w:rsid w:val="00C45D92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34BF3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4881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wysokości stawek podatku od środków transportowych na terenie miasta Bytomia</dc:subject>
  <dc:creator>etobor</dc:creator>
  <cp:lastModifiedBy>amarczyk</cp:lastModifiedBy>
  <cp:revision>2</cp:revision>
  <dcterms:created xsi:type="dcterms:W3CDTF">2026-10-16T07:27:00Z</dcterms:created>
  <dcterms:modified xsi:type="dcterms:W3CDTF">2026-10-16T07:27:00Z</dcterms:modified>
  <cp:category>Akt prawny</cp:category>
</cp:coreProperties>
</file>