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061D23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Miejskiej w Bytomiu</w:t>
      </w:r>
    </w:p>
    <w:p w:rsidR="00A77B3E" w:rsidRDefault="00061D23">
      <w:pPr>
        <w:spacing w:before="280" w:after="280" w:line="276" w:lineRule="auto"/>
        <w:jc w:val="center"/>
        <w:rPr>
          <w:b/>
          <w:caps/>
        </w:rPr>
      </w:pPr>
      <w:r>
        <w:t>z dnia .................... 2026 r.</w:t>
      </w:r>
    </w:p>
    <w:p w:rsidR="00A77B3E" w:rsidRDefault="00061D23">
      <w:pPr>
        <w:keepNext/>
        <w:spacing w:after="480" w:line="276" w:lineRule="auto"/>
        <w:jc w:val="center"/>
      </w:pPr>
      <w:r>
        <w:rPr>
          <w:b/>
        </w:rPr>
        <w:t>w sprawie wyrażenia zgody na realizację usunięcia drzew na nieruchomościach położonych w granicach Zespołu Przyrodniczo-Krajobrazowego „</w:t>
      </w:r>
      <w:proofErr w:type="spellStart"/>
      <w:r>
        <w:rPr>
          <w:b/>
        </w:rPr>
        <w:t>Suchogórski</w:t>
      </w:r>
      <w:proofErr w:type="spellEnd"/>
      <w:r>
        <w:rPr>
          <w:b/>
        </w:rPr>
        <w:t xml:space="preserve"> Labirynt </w:t>
      </w:r>
      <w:r>
        <w:rPr>
          <w:b/>
        </w:rPr>
        <w:t>Skalny"</w:t>
      </w:r>
    </w:p>
    <w:p w:rsidR="00A77B3E" w:rsidRDefault="00061D23">
      <w:pPr>
        <w:keepLines/>
        <w:spacing w:before="120" w:after="120" w:line="276" w:lineRule="auto"/>
        <w:ind w:firstLine="227"/>
      </w:pPr>
      <w:r>
        <w:t>Na podstawie art. 18 ust. 2 </w:t>
      </w:r>
      <w:proofErr w:type="spellStart"/>
      <w:r>
        <w:t>pkt</w:t>
      </w:r>
      <w:proofErr w:type="spellEnd"/>
      <w:r>
        <w:t> 15 ustawy z dnia 8 marca 1990 r. o samorządzie gminnym (Dz. U. z 2026 r. poz. 662, z </w:t>
      </w:r>
      <w:proofErr w:type="spellStart"/>
      <w:r>
        <w:t>późn</w:t>
      </w:r>
      <w:proofErr w:type="spellEnd"/>
      <w:r>
        <w:t>. zm.), art. 45 ust. 2 </w:t>
      </w:r>
      <w:proofErr w:type="spellStart"/>
      <w:r>
        <w:t>pkt</w:t>
      </w:r>
      <w:proofErr w:type="spellEnd"/>
      <w:r>
        <w:t> 1 ustawy z dnia 16 kwietnia 2004 r. o ochronie przyrody (Dz. U. z 2026 r. poz. 13, z </w:t>
      </w:r>
      <w:proofErr w:type="spellStart"/>
      <w:r>
        <w:t>późn</w:t>
      </w:r>
      <w:proofErr w:type="spellEnd"/>
      <w:r>
        <w:t>. zm.), w z</w:t>
      </w:r>
      <w:r>
        <w:t>wiązku z uchwałą nr XXVIII/385/08 Rady Miejskiej w Bytomiu z dnia 27 maja 2008 r. w sprawie uznania za zespół przyrodniczo-krajobrazowy obszaru pod nazwą: „</w:t>
      </w:r>
      <w:proofErr w:type="spellStart"/>
      <w:r>
        <w:t>Suchogórski</w:t>
      </w:r>
      <w:proofErr w:type="spellEnd"/>
      <w:r>
        <w:t xml:space="preserve"> Labirynt Skalny", z </w:t>
      </w:r>
      <w:proofErr w:type="spellStart"/>
      <w:r>
        <w:t>późn</w:t>
      </w:r>
      <w:proofErr w:type="spellEnd"/>
      <w:r>
        <w:t>. zm. uchwala się, co następuje:</w:t>
      </w:r>
    </w:p>
    <w:p w:rsidR="00A77B3E" w:rsidRDefault="00061D23">
      <w:pPr>
        <w:keepLines/>
        <w:spacing w:before="120" w:after="120" w:line="276" w:lineRule="auto"/>
        <w:ind w:firstLine="340"/>
      </w:pPr>
      <w:r>
        <w:rPr>
          <w:b/>
        </w:rPr>
        <w:t>§ 1. </w:t>
      </w:r>
      <w:r>
        <w:t>Uzgadnia się przeprowadzen</w:t>
      </w:r>
      <w:r>
        <w:t>ie wycinki drzew rosnących na nieruchomościach położonych w granicach Zespołu Przyrodniczo-Krajobrazowego „</w:t>
      </w:r>
      <w:proofErr w:type="spellStart"/>
      <w:r>
        <w:t>Suchogórski</w:t>
      </w:r>
      <w:proofErr w:type="spellEnd"/>
      <w:r>
        <w:t xml:space="preserve"> Labirynt Skalny" oraz wykonanie nasadzeń rekompensacyjnych, zgodnie z ostatecznymi decyzjami administracyjnymi wydanymi przez Marszałka W</w:t>
      </w:r>
      <w:r>
        <w:t>ojewództwa Śląskiego:</w:t>
      </w:r>
    </w:p>
    <w:p w:rsidR="00A77B3E" w:rsidRDefault="00061D23">
      <w:pPr>
        <w:spacing w:before="120" w:after="120" w:line="276" w:lineRule="auto"/>
        <w:ind w:left="340" w:hanging="227"/>
      </w:pPr>
      <w:r>
        <w:t>1) </w:t>
      </w:r>
      <w:r>
        <w:t>decyzją nr 2684/OE/2024 z dnia 29 lipca 2024 r. – obejmującą usunięcie 3 drzew z działki geodezyjnej o numerze 2712/276 przy ul. Kokota 12A w Bytomiu;</w:t>
      </w:r>
    </w:p>
    <w:p w:rsidR="00A77B3E" w:rsidRDefault="00061D23">
      <w:pPr>
        <w:spacing w:before="120" w:after="120" w:line="276" w:lineRule="auto"/>
        <w:ind w:left="340" w:hanging="227"/>
      </w:pPr>
      <w:r>
        <w:t>2) </w:t>
      </w:r>
      <w:r>
        <w:t xml:space="preserve">decyzją nr 3495/OE/2024 z dnia 8 października 2024 r. – obejmującą usunięcie </w:t>
      </w:r>
      <w:r>
        <w:t>1 drzewa z działki geodezyjnej o numerze 2712/276 przy ul. Kokota 6 w Bytomiu;</w:t>
      </w:r>
    </w:p>
    <w:p w:rsidR="00A77B3E" w:rsidRDefault="00061D23">
      <w:pPr>
        <w:spacing w:before="120" w:after="120" w:line="276" w:lineRule="auto"/>
        <w:ind w:left="340" w:hanging="227"/>
      </w:pPr>
      <w:r>
        <w:t>3) </w:t>
      </w:r>
      <w:r>
        <w:t>decyzją nr 1032/OE/2025 z dnia 19 marca 2025 r. – obejmującą usunięcie 12 drzew      (w tym 1 drzewo na terenie „</w:t>
      </w:r>
      <w:proofErr w:type="spellStart"/>
      <w:r>
        <w:t>Suchogórskiego</w:t>
      </w:r>
      <w:proofErr w:type="spellEnd"/>
      <w:r>
        <w:t xml:space="preserve"> Labiryntu Skalnego") z działek geodezyjnych o </w:t>
      </w:r>
      <w:r>
        <w:t>numerach 2712/276 oraz 2705/276 położonych w rejonie ul. Obrońców Westerplatte w Bytomiu.</w:t>
      </w:r>
    </w:p>
    <w:p w:rsidR="00A77B3E" w:rsidRDefault="00061D23">
      <w:pPr>
        <w:keepLines/>
        <w:spacing w:before="120" w:after="120" w:line="276" w:lineRule="auto"/>
        <w:ind w:firstLine="340"/>
      </w:pPr>
      <w:r>
        <w:rPr>
          <w:b/>
        </w:rPr>
        <w:t>§ 2. </w:t>
      </w:r>
      <w:r>
        <w:t>Usunięcie drzew nastąpi z zachowaniem warunków określonych w decyzjach administracyjnych, o których mowa w § 1 oraz obowiązujących przepisów ustawy o ochronie pr</w:t>
      </w:r>
      <w:r>
        <w:t>zyrody.</w:t>
      </w:r>
    </w:p>
    <w:p w:rsidR="00A77B3E" w:rsidRDefault="00061D23">
      <w:pPr>
        <w:keepLines/>
        <w:spacing w:before="120" w:after="120" w:line="276" w:lineRule="auto"/>
        <w:ind w:firstLine="340"/>
      </w:pPr>
      <w:r>
        <w:rPr>
          <w:b/>
        </w:rPr>
        <w:t>§ 3. </w:t>
      </w:r>
      <w:r>
        <w:t>Wykonanie uchwały powierza się Prezydentowi Miasta.</w:t>
      </w:r>
    </w:p>
    <w:p w:rsidR="00A77B3E" w:rsidRDefault="00061D23">
      <w:pPr>
        <w:keepLines/>
        <w:spacing w:before="120" w:after="120" w:line="276" w:lineRule="auto"/>
        <w:ind w:firstLine="340"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b/>
        </w:rPr>
        <w:t>§ 4. </w:t>
      </w:r>
      <w:r>
        <w:t xml:space="preserve">Uchwała wchodzi w życie z dniem </w:t>
      </w:r>
      <w:r>
        <w:t>podjęcia.</w:t>
      </w:r>
    </w:p>
    <w:p w:rsidR="004D2F21" w:rsidRDefault="004D2F21">
      <w:pPr>
        <w:rPr>
          <w:rFonts w:eastAsia="Times New Roman" w:cs="Times New Roman"/>
          <w:szCs w:val="20"/>
        </w:rPr>
      </w:pPr>
    </w:p>
    <w:p w:rsidR="004D2F21" w:rsidRDefault="00061D23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 w:rsidR="004D2F21" w:rsidRDefault="00061D2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Przedmiotem niniejszej uchwały jest uzgodnienie zabiegów polegających na usunięciu drzew z nieruchomości położonych na działce geodezyjnej o numerze 2712/276 (obszar chroniony „</w:t>
      </w:r>
      <w:proofErr w:type="spellStart"/>
      <w:r>
        <w:rPr>
          <w:rFonts w:eastAsia="Times New Roman" w:cs="Times New Roman"/>
          <w:szCs w:val="20"/>
        </w:rPr>
        <w:t>Suchogórski</w:t>
      </w:r>
      <w:proofErr w:type="spellEnd"/>
      <w:r>
        <w:rPr>
          <w:rFonts w:eastAsia="Times New Roman" w:cs="Times New Roman"/>
          <w:szCs w:val="20"/>
        </w:rPr>
        <w:t xml:space="preserve"> Labirynt Skalny”), obręb Sucha Góra </w:t>
      </w:r>
      <w:r>
        <w:rPr>
          <w:rFonts w:eastAsia="Times New Roman" w:cs="Times New Roman"/>
          <w:szCs w:val="20"/>
        </w:rPr>
        <w:t>w Bytomiu. Wyżej wymienione nieruchomości znajdują się w granicach Zespołu Przyrodniczo-Krajobrazowego „</w:t>
      </w:r>
      <w:proofErr w:type="spellStart"/>
      <w:r>
        <w:rPr>
          <w:rFonts w:eastAsia="Times New Roman" w:cs="Times New Roman"/>
          <w:szCs w:val="20"/>
        </w:rPr>
        <w:t>Suchogórski</w:t>
      </w:r>
      <w:proofErr w:type="spellEnd"/>
      <w:r>
        <w:rPr>
          <w:rFonts w:eastAsia="Times New Roman" w:cs="Times New Roman"/>
          <w:szCs w:val="20"/>
        </w:rPr>
        <w:t xml:space="preserve"> Labirynt Skalny", ustanowionego uchwałą nr XXVIII/385/08 Rady Miejskiej w Bytomiu z dnia 27 maja 2008 r., z </w:t>
      </w:r>
      <w:proofErr w:type="spellStart"/>
      <w:r>
        <w:rPr>
          <w:rFonts w:eastAsia="Times New Roman" w:cs="Times New Roman"/>
          <w:szCs w:val="20"/>
        </w:rPr>
        <w:t>późn</w:t>
      </w:r>
      <w:proofErr w:type="spellEnd"/>
      <w:r>
        <w:rPr>
          <w:rFonts w:eastAsia="Times New Roman" w:cs="Times New Roman"/>
          <w:szCs w:val="20"/>
        </w:rPr>
        <w:t>. zm.</w:t>
      </w:r>
    </w:p>
    <w:p w:rsidR="004D2F21" w:rsidRDefault="00061D2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Marszałek Województwa </w:t>
      </w:r>
      <w:r>
        <w:rPr>
          <w:rFonts w:eastAsia="Times New Roman" w:cs="Times New Roman"/>
          <w:szCs w:val="20"/>
        </w:rPr>
        <w:t>Śląskiego wydał ostateczne decyzje administracyjne:</w:t>
      </w:r>
    </w:p>
    <w:p w:rsidR="004D2F21" w:rsidRDefault="00061D2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– nr 2684/OE/2024 z dnia 29 lipca 2024 r.,</w:t>
      </w:r>
    </w:p>
    <w:p w:rsidR="004D2F21" w:rsidRDefault="00061D2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– nr 3495/OE/2024 z dnia 8 października 2024 r.,</w:t>
      </w:r>
    </w:p>
    <w:p w:rsidR="004D2F21" w:rsidRDefault="00061D2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– nr 1032/OE/2025 z dnia 19 marca 2025 r.,</w:t>
      </w:r>
    </w:p>
    <w:p w:rsidR="004D2F21" w:rsidRDefault="00061D2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zezwalające na usunięcie łącznie 5 drzew na terenie „</w:t>
      </w:r>
      <w:proofErr w:type="spellStart"/>
      <w:r>
        <w:rPr>
          <w:rFonts w:eastAsia="Times New Roman" w:cs="Times New Roman"/>
          <w:szCs w:val="20"/>
        </w:rPr>
        <w:t>Suchogórskiego</w:t>
      </w:r>
      <w:proofErr w:type="spellEnd"/>
      <w:r>
        <w:rPr>
          <w:rFonts w:eastAsia="Times New Roman" w:cs="Times New Roman"/>
          <w:szCs w:val="20"/>
        </w:rPr>
        <w:t xml:space="preserve"> L</w:t>
      </w:r>
      <w:r>
        <w:rPr>
          <w:rFonts w:eastAsia="Times New Roman" w:cs="Times New Roman"/>
          <w:szCs w:val="20"/>
        </w:rPr>
        <w:t>abiryntu Skalnego”.</w:t>
      </w:r>
    </w:p>
    <w:p w:rsidR="004D2F21" w:rsidRDefault="00061D2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Nadzór nad realizacją ochrony Zespołu Przyrodniczo-Krajobrazowego „</w:t>
      </w:r>
      <w:proofErr w:type="spellStart"/>
      <w:r>
        <w:rPr>
          <w:rFonts w:eastAsia="Times New Roman" w:cs="Times New Roman"/>
          <w:szCs w:val="20"/>
        </w:rPr>
        <w:t>Suchogórski</w:t>
      </w:r>
      <w:proofErr w:type="spellEnd"/>
      <w:r>
        <w:rPr>
          <w:rFonts w:eastAsia="Times New Roman" w:cs="Times New Roman"/>
          <w:szCs w:val="20"/>
        </w:rPr>
        <w:t xml:space="preserve"> Labirynt Skalny” sprawuje Prezydent Miasta Bytomia, a planowane prace będą prowadzone na obszarze objętym ochroną ustanowioną uchwałą Rady Miejskiej w Bytomi</w:t>
      </w:r>
      <w:r>
        <w:rPr>
          <w:rFonts w:eastAsia="Times New Roman" w:cs="Times New Roman"/>
          <w:szCs w:val="20"/>
        </w:rPr>
        <w:t>u. Przedłożenie projektu niniejszej uchwały ma na celu zapewnienie zgodności planowanych działań z celami ochrony przyrody oraz wyeliminowanie wątpliwości interpretacyjnych dotyczących możliwości realizacji ostatecznych decyzji administracyjnych na terenie</w:t>
      </w:r>
      <w:r>
        <w:rPr>
          <w:rFonts w:eastAsia="Times New Roman" w:cs="Times New Roman"/>
          <w:szCs w:val="20"/>
        </w:rPr>
        <w:t xml:space="preserve"> objętym ochroną.</w:t>
      </w:r>
    </w:p>
    <w:p w:rsidR="004D2F21" w:rsidRDefault="00061D2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Podjęcie uchwały umożliwi wykonanie ostatecznych decyzji Marszałka Województwa Śląskiego z zachowaniem wymogów wynikających z lokalnych regulacji dotyczących ochrony przyrody oraz zapewni realizację wycinki zgodnie z celami Zespołu Przyro</w:t>
      </w:r>
      <w:r>
        <w:rPr>
          <w:rFonts w:eastAsia="Times New Roman" w:cs="Times New Roman"/>
          <w:szCs w:val="20"/>
        </w:rPr>
        <w:t>dniczo-Krajobrazowego „</w:t>
      </w:r>
      <w:proofErr w:type="spellStart"/>
      <w:r>
        <w:rPr>
          <w:rFonts w:eastAsia="Times New Roman" w:cs="Times New Roman"/>
          <w:szCs w:val="20"/>
        </w:rPr>
        <w:t>Suchogórski</w:t>
      </w:r>
      <w:proofErr w:type="spellEnd"/>
      <w:r>
        <w:rPr>
          <w:rFonts w:eastAsia="Times New Roman" w:cs="Times New Roman"/>
          <w:szCs w:val="20"/>
        </w:rPr>
        <w:t xml:space="preserve"> Labirynt Skalny".</w:t>
      </w:r>
    </w:p>
    <w:p w:rsidR="004D2F21" w:rsidRDefault="00061D23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Wobec powyższego podjęcie uchwały jest uzasadnione.</w:t>
      </w:r>
    </w:p>
    <w:sectPr w:rsidR="004D2F21" w:rsidSect="004D2F21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2F21" w:rsidRDefault="004D2F21" w:rsidP="004D2F21">
      <w:r>
        <w:separator/>
      </w:r>
    </w:p>
  </w:endnote>
  <w:endnote w:type="continuationSeparator" w:id="0">
    <w:p w:rsidR="004D2F21" w:rsidRDefault="004D2F21" w:rsidP="004D2F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4D2F21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4D2F21" w:rsidRDefault="00061D23">
          <w:pPr>
            <w:rPr>
              <w:sz w:val="18"/>
            </w:rPr>
          </w:pPr>
          <w:r>
            <w:rPr>
              <w:sz w:val="18"/>
            </w:rPr>
            <w:t>Id: FF9DD0D3-4BFE-4AB0-AC7D-28CE91D80393.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4D2F21" w:rsidRDefault="00061D2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4D2F21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 w:rsidR="004D2F21">
            <w:rPr>
              <w:sz w:val="18"/>
            </w:rPr>
            <w:fldChar w:fldCharType="end"/>
          </w:r>
        </w:p>
      </w:tc>
    </w:tr>
  </w:tbl>
  <w:p w:rsidR="004D2F21" w:rsidRDefault="004D2F21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4D2F21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4D2F21" w:rsidRDefault="00061D23">
          <w:pPr>
            <w:rPr>
              <w:sz w:val="18"/>
            </w:rPr>
          </w:pPr>
          <w:r>
            <w:rPr>
              <w:sz w:val="18"/>
            </w:rPr>
            <w:t>Id: FF9DD0D3-4BFE-4AB0-AC7D-28CE91D80393.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4D2F21" w:rsidRDefault="00061D2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4D2F21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2</w:t>
          </w:r>
          <w:r w:rsidR="004D2F21">
            <w:rPr>
              <w:sz w:val="18"/>
            </w:rPr>
            <w:fldChar w:fldCharType="end"/>
          </w:r>
        </w:p>
      </w:tc>
    </w:tr>
  </w:tbl>
  <w:p w:rsidR="004D2F21" w:rsidRDefault="004D2F21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2F21" w:rsidRDefault="004D2F21" w:rsidP="004D2F21">
      <w:r>
        <w:separator/>
      </w:r>
    </w:p>
  </w:footnote>
  <w:footnote w:type="continuationSeparator" w:id="0">
    <w:p w:rsidR="004D2F21" w:rsidRDefault="004D2F21" w:rsidP="004D2F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061D23"/>
    <w:rsid w:val="004D2F21"/>
    <w:rsid w:val="00A77B3E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D2F21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wyrażenia zgody na realizację usunięcia drzew na nieruchomościach położonych w^granicach Zespołu Przyrodniczo-Krajobrazowego „Suchogórski Labirynt Skalny"</dc:subject>
  <dc:creator>dsklorz</dc:creator>
  <cp:lastModifiedBy>asteuer</cp:lastModifiedBy>
  <cp:revision>2</cp:revision>
  <dcterms:created xsi:type="dcterms:W3CDTF">2026-09-18T06:50:00Z</dcterms:created>
  <dcterms:modified xsi:type="dcterms:W3CDTF">2026-09-18T06:50:00Z</dcterms:modified>
  <cp:category>Akt prawny</cp:category>
</cp:coreProperties>
</file>