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047FB1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047FB1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047FB1">
      <w:pPr>
        <w:keepNext/>
        <w:spacing w:after="480" w:line="276" w:lineRule="auto"/>
        <w:jc w:val="center"/>
      </w:pPr>
      <w:r>
        <w:rPr>
          <w:b/>
        </w:rPr>
        <w:t>w sprawie ustalenia wysokości stawki procentowej bonifikaty przy sprzedaży przez Gminę Bytom prawa własności nieruchomości na cele działalności charytatywnej, opiekuńczej i kulturalnej</w:t>
      </w:r>
    </w:p>
    <w:p w:rsidR="00A77B3E" w:rsidRDefault="00047FB1">
      <w:pPr>
        <w:keepLines/>
        <w:spacing w:before="120" w:after="120" w:line="276" w:lineRule="auto"/>
        <w:ind w:firstLine="227"/>
      </w:pPr>
      <w:r>
        <w:t>Na podstawie  68 ust. 1 </w:t>
      </w:r>
      <w:proofErr w:type="spellStart"/>
      <w:r>
        <w:t>pkt</w:t>
      </w:r>
      <w:proofErr w:type="spellEnd"/>
      <w:r>
        <w:t> 2, ust. 1b ustawy z dnia 21 sierpnia 1997 roku o gospodarce nieruchomościami (Dz. U. z 2026 r. poz. 399, z </w:t>
      </w:r>
      <w:proofErr w:type="spellStart"/>
      <w:r>
        <w:t>późn</w:t>
      </w:r>
      <w:proofErr w:type="spellEnd"/>
      <w:r>
        <w:t>. zm.) uchwala się, co następuje:</w:t>
      </w:r>
    </w:p>
    <w:p w:rsidR="00A77B3E" w:rsidRDefault="00047FB1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Prezydent Miasta może udzielić bonifikaty w wysokości 99% od ceny sprzedaży prawa własności zabudowanej nieruchomości położonej w Bytomiu przy ulicy Karola </w:t>
      </w:r>
      <w:proofErr w:type="spellStart"/>
      <w:r>
        <w:t>Jochymczyka</w:t>
      </w:r>
      <w:proofErr w:type="spellEnd"/>
      <w:r>
        <w:t xml:space="preserve"> 4a, w skład której wchodzi zabudowana działka gruntu nr 868/30 o powierzchni 698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(obręb Bobrek, karta mapy 1) oraz budynek mieszkalny o powierzchni użytkowej 611,64 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.</w:t>
      </w:r>
    </w:p>
    <w:p w:rsidR="00A77B3E" w:rsidRDefault="00047FB1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Zbycie prawa nieruchomości, o której mowa w § 1, nastąpi na rzecz Fundacji Leny Grochowskiej zarejestrowanej w rejestrze stowarzyszeń, innych organizacji społecznych i zawodowych, fundacji oraz samodzielnych publicznych zakładów opieki zdrowotnej pod numerem KRS 0000506586, z przeznaczeniem na prowadzenie działalności charytatywnej, opiekuńczej i kulturalnej.</w:t>
      </w:r>
    </w:p>
    <w:p w:rsidR="00A77B3E" w:rsidRDefault="00047FB1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Warunkiem udzielenia bonifikaty, o której mowa w § 1, jest jednorazowa wpłata przez nabywcę, przed zawarciem umowy sprzedaży, całej ceny sprzedaży pomniejszonej o kwotę bonifikaty.</w:t>
      </w:r>
    </w:p>
    <w:p w:rsidR="00A77B3E" w:rsidRDefault="00047FB1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Wykonanie uchwały powierza się Prezydentowi Miasta.</w:t>
      </w:r>
    </w:p>
    <w:p w:rsidR="00A77B3E" w:rsidRDefault="00047FB1">
      <w:pPr>
        <w:keepLines/>
        <w:spacing w:before="120" w:after="120" w:line="276" w:lineRule="auto"/>
        <w:ind w:firstLine="340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5. </w:t>
      </w:r>
      <w:r>
        <w:rPr>
          <w:color w:val="000000"/>
          <w:u w:color="000000"/>
        </w:rPr>
        <w:t>Uchwała wchodzi w </w:t>
      </w:r>
      <w:proofErr w:type="spellStart"/>
      <w:r>
        <w:rPr>
          <w:color w:val="000000"/>
          <w:u w:color="000000"/>
        </w:rPr>
        <w:t>życie</w:t>
      </w:r>
      <w:proofErr w:type="spellEnd"/>
      <w:r>
        <w:rPr>
          <w:color w:val="000000"/>
          <w:u w:color="000000"/>
        </w:rPr>
        <w:t xml:space="preserve"> z dniem </w:t>
      </w:r>
      <w:proofErr w:type="spellStart"/>
      <w:r>
        <w:rPr>
          <w:color w:val="000000"/>
          <w:u w:color="000000"/>
        </w:rPr>
        <w:t>podjęcia</w:t>
      </w:r>
      <w:proofErr w:type="spellEnd"/>
      <w:r>
        <w:rPr>
          <w:color w:val="000000"/>
          <w:u w:color="000000"/>
        </w:rPr>
        <w:t>.</w:t>
      </w:r>
    </w:p>
    <w:p w:rsidR="006E26A3" w:rsidRDefault="006E26A3">
      <w:pPr>
        <w:rPr>
          <w:rFonts w:eastAsia="Times New Roman" w:cs="Times New Roman"/>
          <w:szCs w:val="20"/>
        </w:rPr>
      </w:pPr>
    </w:p>
    <w:p w:rsidR="006E26A3" w:rsidRDefault="00047FB1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6E26A3" w:rsidRDefault="00047FB1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Nieruchomość położona w Bytomiu przy ulicy K. </w:t>
      </w:r>
      <w:proofErr w:type="spellStart"/>
      <w:r>
        <w:rPr>
          <w:rFonts w:eastAsia="Times New Roman" w:cs="Times New Roman"/>
          <w:szCs w:val="20"/>
        </w:rPr>
        <w:t>Jochymczyka</w:t>
      </w:r>
      <w:proofErr w:type="spellEnd"/>
      <w:r>
        <w:rPr>
          <w:rFonts w:eastAsia="Times New Roman" w:cs="Times New Roman"/>
          <w:szCs w:val="20"/>
        </w:rPr>
        <w:t xml:space="preserve"> 4a, szczegółowo opisana w § 1 uchwały, wchodzi w skład zabytkowego obszaru Nowej Kolonii Robotniczej wpisanej do rejestru zabytków decyzją Wojewódzkiego Konserwatora Zabytków w Katowicach nr A/1554/94 z dnia 28 lutego 1994 r. Z uwagi na zły stan techniczny Powiatowy Inspektor Nadzoru Budowlanego w Bytomiu w dniu 23 grudnia 2024 r. wydał decyzję nakazującą wyłączenie z użytkowania powyższego budynku mieszkalnego wielorodzinnego.</w:t>
      </w:r>
    </w:p>
    <w:p w:rsidR="006E26A3" w:rsidRDefault="00047FB1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Poszukując możliwości zagospodarowania tejże nieruchomości do nowych funkcji zaproponowano współpracę w tym zakresie Fundacji Leny Grochowskiej, która realizuje projekty społeczne na rzecz osób zagrożonych wykluczeniem społecznym. Z Fundacją w miesiącu kwietniu br. podpisany został list intencyjny, a po nabyciu nieruchomości  Fundacja planuje przeprowadzenie procesu rewitalizacji przedmiotowej nieruchomości zarówno w zakresie technicznym (dostosowania budynku do nowych funkcji), jak i społecznym, poprzez prowadzenie w tej lokalizacji działań społecznych, kulturalnych, sportowych i integracyjnych (służących lokalnej społeczności). Planowana jest także realizacja w budynku funkcji mieszkaniowej dla osób zagrożonych wykluczeniem społecznym.</w:t>
      </w:r>
    </w:p>
    <w:p w:rsidR="006E26A3" w:rsidRDefault="00047FB1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Rzeczoznawca majątkowy określił wartość przedmiotowej nieruchomości na kwotę 795.592 zł, w związku z czym cena sprzedaży, po uwzględnieniu proponowanej bonifikaty, wyniesie 7.955,92 zł.</w:t>
      </w:r>
    </w:p>
    <w:p w:rsidR="006E26A3" w:rsidRDefault="00047FB1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Wojewódzki Konserwator Zabytków w Katowicach w pozwoleniu z dnia 1 września br. wyraził zgodę na sprzedaż przedmiotowej nieruchomości z koniecznością nałożenia obowiązku przeprowadzenia niezbędnych prac konserwatorskich.</w:t>
      </w:r>
    </w:p>
    <w:p w:rsidR="006E26A3" w:rsidRDefault="00047FB1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 podjęcie uchwały jest uzasadnione.</w:t>
      </w:r>
    </w:p>
    <w:sectPr w:rsidR="006E26A3" w:rsidSect="006E26A3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6A3" w:rsidRDefault="006E26A3" w:rsidP="006E26A3">
      <w:r>
        <w:separator/>
      </w:r>
    </w:p>
  </w:endnote>
  <w:endnote w:type="continuationSeparator" w:id="0">
    <w:p w:rsidR="006E26A3" w:rsidRDefault="006E26A3" w:rsidP="006E26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6E26A3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E26A3" w:rsidRDefault="00047FB1">
          <w:pPr>
            <w:rPr>
              <w:sz w:val="18"/>
            </w:rPr>
          </w:pPr>
          <w:r>
            <w:rPr>
              <w:sz w:val="18"/>
            </w:rPr>
            <w:t>Id: 501C87F5-8D52-4BD2-958E-6AAB9A9836BD.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E26A3" w:rsidRDefault="00047FB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B75D5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B75D5B">
            <w:rPr>
              <w:sz w:val="18"/>
            </w:rPr>
            <w:fldChar w:fldCharType="separate"/>
          </w:r>
          <w:r w:rsidR="00D30BDC">
            <w:rPr>
              <w:noProof/>
              <w:sz w:val="18"/>
            </w:rPr>
            <w:t>1</w:t>
          </w:r>
          <w:r w:rsidR="00B75D5B">
            <w:rPr>
              <w:sz w:val="18"/>
            </w:rPr>
            <w:fldChar w:fldCharType="end"/>
          </w:r>
        </w:p>
      </w:tc>
    </w:tr>
  </w:tbl>
  <w:p w:rsidR="006E26A3" w:rsidRDefault="006E26A3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6E26A3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E26A3" w:rsidRDefault="00047FB1">
          <w:pPr>
            <w:rPr>
              <w:sz w:val="18"/>
            </w:rPr>
          </w:pPr>
          <w:r>
            <w:rPr>
              <w:sz w:val="18"/>
            </w:rPr>
            <w:t>Id: 501C87F5-8D52-4BD2-958E-6AAB9A9836BD.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E26A3" w:rsidRDefault="00047FB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B75D5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B75D5B">
            <w:rPr>
              <w:sz w:val="18"/>
            </w:rPr>
            <w:fldChar w:fldCharType="separate"/>
          </w:r>
          <w:r w:rsidR="00D30BDC">
            <w:rPr>
              <w:noProof/>
              <w:sz w:val="18"/>
            </w:rPr>
            <w:t>2</w:t>
          </w:r>
          <w:r w:rsidR="00B75D5B">
            <w:rPr>
              <w:sz w:val="18"/>
            </w:rPr>
            <w:fldChar w:fldCharType="end"/>
          </w:r>
        </w:p>
      </w:tc>
    </w:tr>
  </w:tbl>
  <w:p w:rsidR="006E26A3" w:rsidRDefault="006E26A3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6A3" w:rsidRDefault="006E26A3" w:rsidP="006E26A3">
      <w:r>
        <w:separator/>
      </w:r>
    </w:p>
  </w:footnote>
  <w:footnote w:type="continuationSeparator" w:id="0">
    <w:p w:rsidR="006E26A3" w:rsidRDefault="006E26A3" w:rsidP="006E26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47FB1"/>
    <w:rsid w:val="006E26A3"/>
    <w:rsid w:val="00A77B3E"/>
    <w:rsid w:val="00B75D5B"/>
    <w:rsid w:val="00CA2A55"/>
    <w:rsid w:val="00D30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E26A3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ustalenia wysokości stawki procentowej bonifikaty przy sprzedaży przez Gminę Bytom prawa własności nieruchomości na cele działalności charytatywnej, opiekuńczej i^kulturalnej</dc:subject>
  <dc:creator>jpieczyk</dc:creator>
  <cp:lastModifiedBy>asteuer</cp:lastModifiedBy>
  <cp:revision>2</cp:revision>
  <dcterms:created xsi:type="dcterms:W3CDTF">2026-09-18T06:39:00Z</dcterms:created>
  <dcterms:modified xsi:type="dcterms:W3CDTF">2026-09-18T06:39:00Z</dcterms:modified>
  <cp:category>Akt prawny</cp:category>
</cp:coreProperties>
</file>