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C2585B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C2585B">
      <w:pPr>
        <w:spacing w:before="280" w:after="280"/>
        <w:jc w:val="center"/>
        <w:rPr>
          <w:b/>
          <w:caps/>
        </w:rPr>
      </w:pPr>
      <w:r>
        <w:t>z dnia .................... 2026 r.</w:t>
      </w:r>
    </w:p>
    <w:p w:rsidR="00A77B3E" w:rsidRDefault="00C2585B">
      <w:pPr>
        <w:keepNext/>
        <w:spacing w:after="480"/>
        <w:jc w:val="center"/>
      </w:pPr>
      <w:r>
        <w:rPr>
          <w:b/>
        </w:rPr>
        <w:t>zmieniająca uchwałę nr XXIX/259/26 Rady Miejskiej w Bytomiu w sprawie określenia zadań z zakresu rehabilitacji zawodowej i społecznej osób niepełnosprawnych oraz ustalenia wysokości środków Państwowego Funduszu Rehabilitacji Osób Niepełnosprawnych przeznaczonych na ich realizację w 2026 roku</w:t>
      </w:r>
    </w:p>
    <w:p w:rsidR="00A77B3E" w:rsidRDefault="00C2585B">
      <w:pPr>
        <w:keepLines/>
        <w:spacing w:before="120" w:after="120"/>
        <w:ind w:firstLine="227"/>
      </w:pPr>
      <w:r>
        <w:t>Na podstawie art. 12 </w:t>
      </w:r>
      <w:proofErr w:type="spellStart"/>
      <w:r>
        <w:t>pkt</w:t>
      </w:r>
      <w:proofErr w:type="spellEnd"/>
      <w:r>
        <w:t> 11 oraz art. 92 ust. 1 </w:t>
      </w:r>
      <w:proofErr w:type="spellStart"/>
      <w:r>
        <w:t>pkt</w:t>
      </w:r>
      <w:proofErr w:type="spellEnd"/>
      <w:r>
        <w:t> 1, ust. 2 i ust. 3 ustawy z dnia 5 czerwca 1998 r. o samorządzie powiatowym (Dz. U. z 2025 r. poz. 1684, z </w:t>
      </w:r>
      <w:proofErr w:type="spellStart"/>
      <w:r>
        <w:t>późn</w:t>
      </w:r>
      <w:proofErr w:type="spellEnd"/>
      <w:r>
        <w:t>. zm.), w związku z art. 35a ust. 3 ustawy z dnia 27 sierpnia 1997 r. o rehabilitacji zawodowej i społecznej oraz zatrudnianiu osób niepełnosprawnych (Dz. U. z 2026 r. poz. 884) uchwala się, co następuje:</w:t>
      </w:r>
    </w:p>
    <w:p w:rsidR="00A77B3E" w:rsidRDefault="00C2585B">
      <w:pPr>
        <w:keepLines/>
        <w:spacing w:before="120" w:after="120"/>
        <w:ind w:firstLine="340"/>
      </w:pPr>
      <w:r>
        <w:rPr>
          <w:b/>
        </w:rPr>
        <w:t>§ 1. </w:t>
      </w:r>
      <w:r>
        <w:t>W uchwale nr XXIX/259/26 Rady Miejskiej w Bytomiu z dnia 23 marca 2026 r. w sprawie określenia zadań z zakresu rehabilitacji zawodowej i społecznej osób niepełnosprawnych oraz ustalenia wysokości środków Państwowego Funduszu Rehabilitacji Osób Niepełnosprawnych przeznaczonych na ich realizację w 2026 roku z </w:t>
      </w:r>
      <w:proofErr w:type="spellStart"/>
      <w:r>
        <w:t>późn</w:t>
      </w:r>
      <w:proofErr w:type="spellEnd"/>
      <w:r>
        <w:t>. zm., załącznik do uchwały otrzymuje brzmienie, określone jak w załączniku do niniejszej uchwały.</w:t>
      </w:r>
    </w:p>
    <w:p w:rsidR="00A77B3E" w:rsidRDefault="00C2585B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C2585B">
      <w:pPr>
        <w:keepLines/>
        <w:spacing w:before="120" w:after="120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3. </w:t>
      </w:r>
      <w:r>
        <w:t>Uchwała wchodzi w życie z dniem podjęcia.</w:t>
      </w:r>
    </w:p>
    <w:p w:rsidR="00A77B3E" w:rsidRDefault="00C2585B">
      <w:pPr>
        <w:keepNext/>
        <w:spacing w:before="120" w:after="120"/>
        <w:ind w:left="5104"/>
      </w:pPr>
      <w:r>
        <w:lastRenderedPageBreak/>
        <w:t>Załącznik do uchwały nr ....................</w:t>
      </w:r>
      <w:r>
        <w:br/>
        <w:t>Rady Miejskiej w Bytomiu</w:t>
      </w:r>
      <w:r>
        <w:br/>
        <w:t>z dnia....................2026 r.</w:t>
      </w:r>
    </w:p>
    <w:p w:rsidR="00A77B3E" w:rsidRDefault="00C2585B">
      <w:pPr>
        <w:keepNext/>
        <w:spacing w:after="480"/>
        <w:jc w:val="center"/>
      </w:pPr>
      <w:r>
        <w:rPr>
          <w:b/>
        </w:rPr>
        <w:t>Wykaz zadań przyjętych do realizacji przez miasto Bytom z zakresu rehabilitacji zawodowej i społecznej osób niepełnosprawnych z wyszczególnieniem wysokości środków PFRON przeznaczonych na ich realizację w 2026 roku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0"/>
        <w:gridCol w:w="8243"/>
        <w:gridCol w:w="1339"/>
      </w:tblGrid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Lp.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Nazwa zadania z zakresu rehabilitacji osób niepełnosprawnych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center"/>
            </w:pPr>
            <w:r>
              <w:t>Środki na realizację zadań w zł</w:t>
            </w:r>
          </w:p>
        </w:tc>
      </w:tr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I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Rehabilitacja zawodowa osób niepełnosprawnych - realizator zadania Powiatowy Urząd Pracy w Bytomiu, w tym: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18.600</w:t>
            </w:r>
          </w:p>
        </w:tc>
      </w:tr>
      <w:tr w:rsidR="00D26FC7">
        <w:tc>
          <w:tcPr>
            <w:tcW w:w="512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1.</w:t>
            </w:r>
          </w:p>
          <w:p w:rsidR="00D26FC7" w:rsidRDefault="00D26FC7"/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 xml:space="preserve">Finansowanie wydatków na formy pomocy określone w ustawie o rynku pracy i służbach zatrudnienia - art. 11 ustawy o rehabilitacji (...), w tym na: 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11.000</w:t>
            </w:r>
          </w:p>
        </w:tc>
      </w:tr>
      <w:tr w:rsidR="00D26FC7">
        <w:tc>
          <w:tcPr>
            <w:tcW w:w="512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right"/>
            </w:pP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 xml:space="preserve">- finansowanie szkoleń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0</w:t>
            </w:r>
          </w:p>
        </w:tc>
      </w:tr>
      <w:tr w:rsidR="00D26FC7">
        <w:tc>
          <w:tcPr>
            <w:tcW w:w="512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right"/>
            </w:pP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 xml:space="preserve">- finansowanie stażu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11.000</w:t>
            </w:r>
          </w:p>
        </w:tc>
      </w:tr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2.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Zwrot kosztów zatrudnienia pracowników pomagających pracownikowi niepełnosprawnemu w pracy w zakresie czynności ułatwiających komunikowanie się z otoczeniem, a także czynności niemożliwych lub trudnych do samodzielnego wykonania - art. 26 d ustawy o rehabilitacji (...)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7.600</w:t>
            </w:r>
          </w:p>
        </w:tc>
      </w:tr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II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Rehabilitacja społeczna osób niepełnosprawnych - realizator zadania Miejski Ośrodek Pomocy Rodzinie w Bytomiu, w tym: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8.842.094</w:t>
            </w:r>
          </w:p>
        </w:tc>
      </w:tr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1.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Zobowiązania dot. dofinansowania kosztów działania warsztatów terapii zajęciowej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5.966.880</w:t>
            </w:r>
          </w:p>
        </w:tc>
      </w:tr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2.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Dofinansowanie uczestnictwa osób niepełnosprawnych i ich opiekunów w turnusach rehabilitacyjnych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1.100.000</w:t>
            </w:r>
          </w:p>
        </w:tc>
      </w:tr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3.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Dofinansowanie zaopatrzenia w sprzęt rehabilitacyjny, przedmioty ortopedyczne i środki pomocnicze przyznawane osobom niepełnosprawnym na podstawie odrębnych przepisów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1.179.283</w:t>
            </w:r>
          </w:p>
        </w:tc>
      </w:tr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4.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Dofinansowanie likwidacji barier architektonicznych, w komunikowaniu się i technicznych, w związku z indywidualnymi potrzebami osób niepełnosprawnych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505.000</w:t>
            </w:r>
          </w:p>
        </w:tc>
      </w:tr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5.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Dofinansowanie sportu, kultury, rekreacji i turystyki osób niepełnosprawnych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90.931</w:t>
            </w:r>
          </w:p>
        </w:tc>
      </w:tr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III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Zlecanie fundacjom oraz organizacjom pozarządowym zadań z zakresu rehabilitacji zawodowej i społecznej osób niepełnosprawnych - realizator zadania Wydział Polityki Społecznej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54.640</w:t>
            </w:r>
          </w:p>
        </w:tc>
      </w:tr>
      <w:tr w:rsidR="00D26FC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C2585B">
            <w:r>
              <w:t>Rehabilitacja zawodowa i społeczna osób niepełnosprawnych ogółem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C2585B">
            <w:pPr>
              <w:jc w:val="right"/>
            </w:pPr>
            <w:r>
              <w:t>8.915.334</w:t>
            </w:r>
          </w:p>
        </w:tc>
      </w:tr>
    </w:tbl>
    <w:p w:rsidR="00A77B3E" w:rsidRDefault="00A77B3E">
      <w:p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D26FC7" w:rsidRDefault="00C2585B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lastRenderedPageBreak/>
        <w:t>Uzasadnienie</w:t>
      </w:r>
    </w:p>
    <w:p w:rsidR="00D26FC7" w:rsidRDefault="00C2585B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Zmiany uchwały nr XXIX/259/26 Rady Miejskiej w Bytomiu z dnia 23 marca 2026 r. w sprawie określenia zadań z zakresu rehabilitacji zawodowej i społecznej osób niepełnosprawnych oraz ustalenia wysokości środków Państwowego Funduszu Rehabilitacji Osób Niepełnosprawnych przeznaczonych na ich realizację w 2026 r. (z </w:t>
      </w:r>
      <w:proofErr w:type="spellStart"/>
      <w:r>
        <w:rPr>
          <w:rFonts w:eastAsia="Times New Roman" w:cs="Times New Roman"/>
          <w:szCs w:val="20"/>
        </w:rPr>
        <w:t>późn</w:t>
      </w:r>
      <w:proofErr w:type="spellEnd"/>
      <w:r>
        <w:rPr>
          <w:rFonts w:eastAsia="Times New Roman" w:cs="Times New Roman"/>
          <w:szCs w:val="20"/>
        </w:rPr>
        <w:t>. zm.), dokonuje się w związku z koniecznością dostosowania planowanych wydatków do aktualnych potrzeb realizatorów.</w:t>
      </w:r>
    </w:p>
    <w:p w:rsidR="00D26FC7" w:rsidRDefault="00C2585B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ze zgłoszonymi przez Powiatowy Urząd Pracy i Wydział Polityki Społecznej oszczędnościami, występującymi w zakresie: zlecania fundacjom oraz organizacjom pozarządowym zadań z zakresu rehabilitacji zawodowej i społecznej osób niepełnosprawnych (oszczędności w kwocie 5.360 zł), zwrotu wydatków na formy pomocy określone w ustawie o rynku pracy i służbach zatrudnienia - finansowanie szkoleń i stażu (oszczędności w łącznej kwocie 27.000 zł), zwrotu kosztów zatrudnienia pracowników pomagających pracownikowi niepełnosprawnemu (oszczędności w kwocie 1.400 zł), jednorazowego dofinansowania do rozpoczęcia działalności gospodarczej, albo na podjęcie działalności w formie spółdzielni na jednego członka założyciela spółdzielni oraz na jednego członka przystępującego do spółdzielni socjalnej (oszczędności w kwocie 55.000 zł) oraz zwrotu kosztów wyposażenia i adaptacji stanowisk pracy (oszczędności w łącznej kwocie 137.000 zł), dokonano przeniesień ww. środków na dofinansowanie zaopatrzenia w sprzęt rehabilitacyjny, przedmioty ortopedyczne i środki pomocnicze (zwiększenie w kwocie 225.760 zł).</w:t>
      </w:r>
    </w:p>
    <w:p w:rsidR="00D26FC7" w:rsidRDefault="00C2585B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Powyższe środki zostały podzielone z uwzględnieniem potrzeb Powiatowego Urzędu Pracy, Wydziału Polityki Społecznej i Miejskiego Ośrodka Pomocy Rodzinie oraz zgodnie z wymogami ustawy o rehabilitacji zawodowej i społecznej oraz zatrudnianiu osób niepełnosprawnych i będą przeznaczone na realizację zadań, szczegółowo określonych w załączniku do niniejszej uchwały.</w:t>
      </w:r>
    </w:p>
    <w:p w:rsidR="00D26FC7" w:rsidRDefault="00C2585B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Przedmiotowy podział środków PFRON został pozytywnie zaopiniowany przez Powiatową Społeczną Radę do Spraw Osób Niepełnosprawnych.</w:t>
      </w:r>
    </w:p>
    <w:sectPr w:rsidR="00D26FC7" w:rsidSect="00D26FC7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FC7" w:rsidRDefault="00D26FC7" w:rsidP="00D26FC7">
      <w:r>
        <w:separator/>
      </w:r>
    </w:p>
  </w:endnote>
  <w:endnote w:type="continuationSeparator" w:id="0">
    <w:p w:rsidR="00D26FC7" w:rsidRDefault="00D26FC7" w:rsidP="00D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D26FC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26FC7" w:rsidRDefault="00C2585B">
          <w:pPr>
            <w:rPr>
              <w:sz w:val="18"/>
            </w:rPr>
          </w:pPr>
          <w:r>
            <w:rPr>
              <w:sz w:val="18"/>
            </w:rPr>
            <w:t>Id: FC37223E-B9E7-4EF4-AC72-75D9A0B804DB.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26FC7" w:rsidRDefault="00C2585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280375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280375">
            <w:rPr>
              <w:sz w:val="18"/>
            </w:rPr>
            <w:fldChar w:fldCharType="separate"/>
          </w:r>
          <w:r w:rsidR="005C6253">
            <w:rPr>
              <w:noProof/>
              <w:sz w:val="18"/>
            </w:rPr>
            <w:t>1</w:t>
          </w:r>
          <w:r w:rsidR="00280375">
            <w:rPr>
              <w:sz w:val="18"/>
            </w:rPr>
            <w:fldChar w:fldCharType="end"/>
          </w:r>
        </w:p>
      </w:tc>
    </w:tr>
  </w:tbl>
  <w:p w:rsidR="00D26FC7" w:rsidRDefault="00D26FC7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D26FC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26FC7" w:rsidRDefault="00C2585B">
          <w:pPr>
            <w:rPr>
              <w:sz w:val="18"/>
            </w:rPr>
          </w:pPr>
          <w:r>
            <w:rPr>
              <w:sz w:val="18"/>
            </w:rPr>
            <w:t>Id: FC37223E-B9E7-4EF4-AC72-75D9A0B804DB.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26FC7" w:rsidRDefault="00C2585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280375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280375">
            <w:rPr>
              <w:sz w:val="18"/>
            </w:rPr>
            <w:fldChar w:fldCharType="separate"/>
          </w:r>
          <w:r w:rsidR="005C6253">
            <w:rPr>
              <w:noProof/>
              <w:sz w:val="18"/>
            </w:rPr>
            <w:t>2</w:t>
          </w:r>
          <w:r w:rsidR="00280375">
            <w:rPr>
              <w:sz w:val="18"/>
            </w:rPr>
            <w:fldChar w:fldCharType="end"/>
          </w:r>
        </w:p>
      </w:tc>
    </w:tr>
  </w:tbl>
  <w:p w:rsidR="00D26FC7" w:rsidRDefault="00D26FC7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D26FC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26FC7" w:rsidRDefault="00C2585B">
          <w:pPr>
            <w:rPr>
              <w:sz w:val="18"/>
            </w:rPr>
          </w:pPr>
          <w:r>
            <w:rPr>
              <w:sz w:val="18"/>
            </w:rPr>
            <w:t>Id: FC37223E-B9E7-4EF4-AC72-75D9A0B804DB.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D26FC7" w:rsidRDefault="00C2585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280375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280375">
            <w:rPr>
              <w:sz w:val="18"/>
            </w:rPr>
            <w:fldChar w:fldCharType="separate"/>
          </w:r>
          <w:r w:rsidR="005C6253">
            <w:rPr>
              <w:noProof/>
              <w:sz w:val="18"/>
            </w:rPr>
            <w:t>3</w:t>
          </w:r>
          <w:r w:rsidR="00280375">
            <w:rPr>
              <w:sz w:val="18"/>
            </w:rPr>
            <w:fldChar w:fldCharType="end"/>
          </w:r>
        </w:p>
      </w:tc>
    </w:tr>
  </w:tbl>
  <w:p w:rsidR="00D26FC7" w:rsidRDefault="00D26FC7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FC7" w:rsidRDefault="00D26FC7" w:rsidP="00D26FC7">
      <w:r>
        <w:separator/>
      </w:r>
    </w:p>
  </w:footnote>
  <w:footnote w:type="continuationSeparator" w:id="0">
    <w:p w:rsidR="00D26FC7" w:rsidRDefault="00D26FC7" w:rsidP="00D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280375"/>
    <w:rsid w:val="005C6253"/>
    <w:rsid w:val="00A77B3E"/>
    <w:rsid w:val="00C2585B"/>
    <w:rsid w:val="00CA2A55"/>
    <w:rsid w:val="00D26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26FC7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zmieniająca uchwałę nr XXIX/259/26 Rady Miejskiej w^Bytomiu w^sprawie określenia zadań z^zakresu rehabilitacji zawodowej i^społecznej osób niepełnosprawnych oraz ustalenia wysokości środków Państwowego Funduszu Rehabilitacji Osób Niepełnosprawnych przeznaczonych na ich realizację w^2026 roku</dc:subject>
  <dc:creator>mchrzanowska</dc:creator>
  <cp:lastModifiedBy>asteuer</cp:lastModifiedBy>
  <cp:revision>2</cp:revision>
  <dcterms:created xsi:type="dcterms:W3CDTF">2026-09-18T06:49:00Z</dcterms:created>
  <dcterms:modified xsi:type="dcterms:W3CDTF">2026-09-18T06:49:00Z</dcterms:modified>
  <cp:category>Akt prawny</cp:category>
</cp:coreProperties>
</file>