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D3660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CD3660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CD3660">
      <w:pPr>
        <w:keepNext/>
        <w:spacing w:after="480" w:line="276" w:lineRule="auto"/>
        <w:jc w:val="center"/>
      </w:pPr>
      <w:r>
        <w:rPr>
          <w:b/>
        </w:rPr>
        <w:t>w sprawie ustalenia regulaminu wynagradzania nauczycieli zatrudnionych w szkołach                i placówkach prowadzonych przez Miasto Bytom</w:t>
      </w:r>
    </w:p>
    <w:p w:rsidR="00A77B3E" w:rsidRDefault="00CD3660">
      <w:pPr>
        <w:keepLines/>
        <w:spacing w:before="120" w:after="120" w:line="276" w:lineRule="auto"/>
        <w:ind w:firstLine="227"/>
      </w:pPr>
      <w:r>
        <w:t>Na podstawie art. 30</w:t>
      </w:r>
      <w:r>
        <w:t> ust. 6 i art. 91d pkt 1 ustawy z dnia 26 stycznia 1982 r. Karta Nauczyciela (Dz. U. z 2026 r. poz. 515) w związku z art. 18 ust. 2 pkt 15, art. 40 ust. 1, art. 41 ust. 1 i art. 42 ustawy z dnia 8 marca 1990 r. o samorządzie gminnym (Dz. U. z 2026 r. poz. </w:t>
      </w:r>
      <w:r>
        <w:t>662, z późn. zm.) oraz art. 12 pkt 11, art. 40 ust. 1, art. 42 ust. 1, art. 44 oraz art. 92 ust. 1 pkt 1 i ust. 3 ustawy z dnia 5 czerwca 1998 r. o samorządzie powiatowym (Dz. U. z 2025 r. poz. 1684, z późn. zm.) uchwala się, co następuje: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 xml:space="preserve">Ustala się </w:t>
      </w:r>
      <w:r>
        <w:t>regulamin wynagradzania nauczycieli zatrudnionych w szkołach i placówkach prowadzonych przez Miasto Bytom, będący załącznikiem do niniejszej uchwały.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Traci moc uchwała nr XLIII/575/09 Rady Miejskiej w Bytomiu z dnia 25 lutego 2009 roku w sprawie ustal</w:t>
      </w:r>
      <w:r>
        <w:t>enia regulaminu wynagradzania nauczycieli zatrudnionych w szkołach i placówkach prowadzonych przez Miasto Bytom, z późn. zm.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Wykonanie uchwały powierza się Prezydentowi Miasta.</w:t>
      </w:r>
    </w:p>
    <w:p w:rsidR="00A77B3E" w:rsidRDefault="00CD3660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t>Uchwała wchodzi w życie po upływie 14 dni od dnia ogłoszenia w Dzienniku Urzędowym Województwa Śląskiego.</w:t>
      </w:r>
    </w:p>
    <w:p w:rsidR="00A77B3E" w:rsidRDefault="00CD3660">
      <w:pPr>
        <w:keepNext/>
        <w:spacing w:before="120" w:after="120" w:line="276" w:lineRule="auto"/>
        <w:ind w:left="5104"/>
      </w:pPr>
      <w:r>
        <w:lastRenderedPageBreak/>
        <w:t>Załącznik do uchwały nr ....................</w:t>
      </w:r>
      <w:r>
        <w:br/>
        <w:t>Rady Miejskiej w Bytomiu</w:t>
      </w:r>
      <w:r>
        <w:br/>
        <w:t xml:space="preserve">z </w:t>
      </w:r>
      <w:r>
        <w:t>dnia....................2026 r.</w:t>
      </w:r>
    </w:p>
    <w:p w:rsidR="00A77B3E" w:rsidRDefault="00CD3660">
      <w:pPr>
        <w:keepNext/>
        <w:spacing w:after="480" w:line="276" w:lineRule="auto"/>
        <w:jc w:val="center"/>
      </w:pPr>
      <w:r>
        <w:rPr>
          <w:b/>
        </w:rPr>
        <w:t>REGULAMIN WYNAGRADZANIA NAUCZYCIELI</w:t>
      </w:r>
    </w:p>
    <w:p w:rsidR="00A77B3E" w:rsidRDefault="00CD3660">
      <w:pPr>
        <w:spacing w:before="120" w:after="120" w:line="276" w:lineRule="auto"/>
        <w:ind w:firstLine="227"/>
      </w:pPr>
      <w:r>
        <w:t>Podstawa prawna art. 30 ust. 6 ustawy z dnia 26 stycznia 1982 r. Karta Nauczyciela (Dz. U. z 2026 r. poz. 515) oraz rozporządzenie Ministra Edukacji Narodowej i Sportu z dnia 31 stycznia 2</w:t>
      </w:r>
      <w:r>
        <w:t>005 r. w sprawie wysokości minimalnych stawek wynagrodzenia zasadniczego nauczycieli, ogólnych warunków przyznawania dodatków do wynagrodzenia zasadniczego oraz wynagradzania za pracę w dniu wolnym od pracy (Dz. U. z 2024 r. poz. 755, z późn. zm.).</w:t>
      </w:r>
    </w:p>
    <w:p w:rsidR="00A77B3E" w:rsidRDefault="00CD3660">
      <w:pPr>
        <w:keepNext/>
        <w:jc w:val="center"/>
      </w:pPr>
      <w:r>
        <w:rPr>
          <w:b/>
        </w:rPr>
        <w:t>Rozdzia</w:t>
      </w:r>
      <w:r>
        <w:rPr>
          <w:b/>
        </w:rPr>
        <w:t>ł 1.</w:t>
      </w:r>
      <w:r>
        <w:br/>
      </w:r>
      <w:r>
        <w:rPr>
          <w:b/>
        </w:rPr>
        <w:t>Postanowienia ogólne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Regulamin określa wysokość i warunki przyznawania: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>dodatku funkcyjnego;</w:t>
      </w:r>
    </w:p>
    <w:p w:rsidR="00A77B3E" w:rsidRDefault="00CD3660">
      <w:pPr>
        <w:spacing w:before="120" w:after="120" w:line="276" w:lineRule="auto"/>
        <w:ind w:left="340" w:hanging="227"/>
      </w:pPr>
      <w:r>
        <w:t>2) </w:t>
      </w:r>
      <w:r>
        <w:t>dodatku motywacyjnego;</w:t>
      </w:r>
    </w:p>
    <w:p w:rsidR="00A77B3E" w:rsidRDefault="00CD3660">
      <w:pPr>
        <w:spacing w:before="120" w:after="120" w:line="276" w:lineRule="auto"/>
        <w:ind w:left="340" w:hanging="227"/>
      </w:pPr>
      <w:r>
        <w:t>3) </w:t>
      </w:r>
      <w:r>
        <w:t>dodatku za wysługę lat;</w:t>
      </w:r>
    </w:p>
    <w:p w:rsidR="00A77B3E" w:rsidRDefault="00CD3660">
      <w:pPr>
        <w:spacing w:before="120" w:after="120" w:line="276" w:lineRule="auto"/>
        <w:ind w:left="340" w:hanging="227"/>
      </w:pPr>
      <w:r>
        <w:t>4) </w:t>
      </w:r>
      <w:r>
        <w:t>dodatku za warunki pracy.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Ilekroć w regulaminie jest mowa o: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 xml:space="preserve">szkole – należy przez to </w:t>
      </w:r>
      <w:r>
        <w:t>rozumieć jednostki organizacyjne wymienione w art. 1 ust. 1 pkt 1 i ust. 1a ustawy z dnia 26 stycznia 1982 r. Karta Nauczyciela, zwanej dalej „Kartą Nauczyciela”, dla których organem prowadzącym jest Miasto Bytom;</w:t>
      </w:r>
    </w:p>
    <w:p w:rsidR="00A77B3E" w:rsidRDefault="00CD3660">
      <w:pPr>
        <w:spacing w:before="120" w:after="120" w:line="276" w:lineRule="auto"/>
        <w:ind w:left="340" w:hanging="227"/>
      </w:pPr>
      <w:r>
        <w:t>2) </w:t>
      </w:r>
      <w:r>
        <w:t xml:space="preserve">nauczycielu – należy przez to rozumieć </w:t>
      </w:r>
      <w:r>
        <w:t>również wychowawców i innych pracowników pedagogicznych zatrudnionych w jednostkach organizacyjnych, o których mowa w pkt 1.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Wynagrodzenie zasadnicze nauczyciela ustala dyrektor szkoły, proporcjonalnie do realizowanego wymiaru zajęć, a w stosunku do d</w:t>
      </w:r>
      <w:r>
        <w:t>yrektora szkoły prezydent miasta.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4. </w:t>
      </w:r>
      <w:r>
        <w:t>Ustalenia kwalifikacji nauczyciela w celu zaszeregowania do właściwej stawki wynagrodzenia zasadniczego dokonuje dyrektor szkoły, a dla dyrektora prezydent miasta.</w:t>
      </w:r>
    </w:p>
    <w:p w:rsidR="00A77B3E" w:rsidRDefault="00CD3660">
      <w:pPr>
        <w:keepNext/>
        <w:keepLines/>
        <w:jc w:val="center"/>
      </w:pPr>
      <w:r>
        <w:rPr>
          <w:b/>
        </w:rPr>
        <w:t>Rozdział 2.</w:t>
      </w:r>
      <w:r>
        <w:br/>
      </w:r>
      <w:r>
        <w:rPr>
          <w:b/>
        </w:rPr>
        <w:t>Dodatki funkcyjne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5. </w:t>
      </w:r>
      <w:r>
        <w:t>Nauczycielom, któr</w:t>
      </w:r>
      <w:r>
        <w:t>ym powierzono stanowisko dyrektora szkoły, wicedyrektora szkoły lub inne stanowisko kierownicze przewidziane w statucie szkoły oraz nauczycielom, którym powierzono sprawowanie funkcji opiekuna stażu, mentora, wychowawcy klasy, przysługują dodatki funkcyjne</w:t>
      </w:r>
      <w:r>
        <w:t xml:space="preserve"> w wysokości określonej w załączniku do regulaminu.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6. </w:t>
      </w:r>
      <w:r>
        <w:t>Prawo do dodatku funkcyjnego przysługuje w okresie zajmowania stanowiska lub sprawowania funkcji, uprawniającej do dodatku.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lastRenderedPageBreak/>
        <w:t>§ 7. </w:t>
      </w:r>
      <w:r>
        <w:t>Wysokość dodatku funkcyjnego dla stanowisk kierowniczych (dyrektora, w</w:t>
      </w:r>
      <w:r>
        <w:t>icedyrektora, kierownika) uzależniona jest od wielkości szkoły, warunków organizacyjnych, złożoności zadań wynikających z funkcji kierowniczej, liczby stanowisk kierowniczych w szkole, liczby oddziałów.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8. </w:t>
      </w:r>
      <w:r>
        <w:t>Dodatek funkcyjny za wychowawstwo w szkołach wyp</w:t>
      </w:r>
      <w:r>
        <w:t>łacany jest w pełnej wysokości, bez względu na wymiar zatrudnienia.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9. </w:t>
      </w:r>
      <w:r>
        <w:t xml:space="preserve">Dodatek funkcyjny dla nauczycieli, kierowników i wicedyrektorów przyznaje dyrektor szkoły, natomiast dodatek funkcyjny dla dyrektora przyznaje prezydent miasta, uwzględniając zapis § </w:t>
      </w:r>
      <w:r>
        <w:t>3.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10. </w:t>
      </w:r>
      <w:r>
        <w:t>Dodatek funkcyjny dla wicedyrektora nie może przekraczać 75% dodatku ustalonego dla dyrektora danej szkoły.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11. </w:t>
      </w:r>
      <w:r>
        <w:t>Dodatek funkcyjny przysługuje również osobie, której powierzono odpowiednie  obowiązki w zastępstwie osoby uprawnionej do dodatku.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</w:t>
      </w:r>
      <w:r>
        <w:rPr>
          <w:b/>
        </w:rPr>
        <w:t>12. </w:t>
      </w:r>
      <w:r>
        <w:t>W przypadku zbiegu prawa do dodatków funkcyjnych nauczycielowi przysługują wszystkie dodatki.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13. </w:t>
      </w:r>
      <w:r>
        <w:t>Wysokość dodatku funkcyjnego ustala się na okres od 1 stycznia do 31 sierpnia i od 1 września do 31 grudnia każdego roku.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14. </w:t>
      </w:r>
      <w:r>
        <w:t>Dodatek funkcyjny wypłac</w:t>
      </w:r>
      <w:r>
        <w:t>a się z góry, w terminie wypłaty wynagrodzenia zasadniczego.</w:t>
      </w:r>
    </w:p>
    <w:p w:rsidR="00A77B3E" w:rsidRDefault="00CD3660">
      <w:pPr>
        <w:keepNext/>
        <w:keepLines/>
        <w:jc w:val="center"/>
      </w:pPr>
      <w:r>
        <w:rPr>
          <w:b/>
        </w:rPr>
        <w:t>Rozdział 3.</w:t>
      </w:r>
      <w:r>
        <w:br/>
      </w:r>
      <w:r>
        <w:rPr>
          <w:b/>
        </w:rPr>
        <w:t>Dodatki motywacyjne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15. </w:t>
      </w:r>
      <w:r>
        <w:t>Szkoła otrzymuje środki na dodatki motywacyjne dla nauczycieli w wysokości stanowiącej 5% wynagrodzenia zasadniczego nauczycieli zatrudnionych w szkole.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16. </w:t>
      </w:r>
      <w:r>
        <w:t>Wysokość dodatków motywacyjnych dla nauczycieli ustala dyrektor szkoły, a dla dyrektora szkoły prezydent miasta.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17. </w:t>
      </w:r>
      <w:r>
        <w:t>Ustala się procentowe przedziały przyznawania dodatków motywacyjnych: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>dla nauczycieli od 1% do 15%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2</w:t>
      </w:r>
      <w:r>
        <w:t>) </w:t>
      </w:r>
      <w:r>
        <w:t>dla dyrektorów od 1% do 50% wynagrodzenia zasadniczego.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18. </w:t>
      </w:r>
      <w:r>
        <w:t>Dodatek motywacyjny przyznawany jest na czas określony, nie dłuższy niż okres jednego roku szkolnego.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19. </w:t>
      </w:r>
      <w:r>
        <w:t xml:space="preserve">Warunkiem przyznania dodatku motywacyjnego, w ramach przedziałów procentowych dla </w:t>
      </w:r>
      <w:r>
        <w:t>wszystkich nauczycieli, są w szczególności: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>osiągnięcia dydaktyczne, opiekuńcze i wychowawcze, m.in.:</w:t>
      </w:r>
    </w:p>
    <w:p w:rsidR="00A77B3E" w:rsidRDefault="00CD3660">
      <w:pPr>
        <w:keepLines/>
        <w:spacing w:before="120" w:after="120" w:line="276" w:lineRule="auto"/>
        <w:ind w:left="567" w:hanging="227"/>
      </w:pPr>
      <w:r>
        <w:t>a) </w:t>
      </w:r>
      <w:r>
        <w:t>wprowadzenie i realizacja innowacji i eksperymentów pedagogicznych,</w:t>
      </w:r>
    </w:p>
    <w:p w:rsidR="00A77B3E" w:rsidRDefault="00CD3660">
      <w:pPr>
        <w:keepLines/>
        <w:spacing w:before="120" w:after="120" w:line="276" w:lineRule="auto"/>
        <w:ind w:left="567" w:hanging="227"/>
      </w:pPr>
      <w:r>
        <w:t>b) </w:t>
      </w:r>
      <w:r>
        <w:t>osiągnięcia uczniów w konkursach, turniejach i olimpiadach oraz innych obszar</w:t>
      </w:r>
      <w:r>
        <w:t>ach działań, związanych z procesem dydaktycznym,</w:t>
      </w:r>
    </w:p>
    <w:p w:rsidR="00A77B3E" w:rsidRDefault="00CD3660">
      <w:pPr>
        <w:keepLines/>
        <w:spacing w:before="120" w:after="120" w:line="276" w:lineRule="auto"/>
        <w:ind w:left="567" w:hanging="227"/>
      </w:pPr>
      <w:r>
        <w:t>c) </w:t>
      </w:r>
      <w:r>
        <w:t>kierowanie rozwojem ucznia szczególnie uzdolnionego;</w:t>
      </w:r>
    </w:p>
    <w:p w:rsidR="00A77B3E" w:rsidRDefault="00CD3660">
      <w:pPr>
        <w:spacing w:before="120" w:after="120" w:line="276" w:lineRule="auto"/>
        <w:ind w:left="340" w:hanging="227"/>
      </w:pPr>
      <w:r>
        <w:lastRenderedPageBreak/>
        <w:t>2) </w:t>
      </w:r>
      <w:r>
        <w:t>podwyższanie kwalifikacji zawodowych;</w:t>
      </w:r>
    </w:p>
    <w:p w:rsidR="00A77B3E" w:rsidRDefault="00CD3660">
      <w:pPr>
        <w:spacing w:before="120" w:after="120" w:line="276" w:lineRule="auto"/>
        <w:ind w:left="340" w:hanging="227"/>
      </w:pPr>
      <w:r>
        <w:t>3) </w:t>
      </w:r>
      <w:r>
        <w:t>aktywne i efektywne działania na rzecz uczniów potrzebujących opieki, z uwzględnieniem ich potrzeb, w szcze</w:t>
      </w:r>
      <w:r>
        <w:t>gólności stałej współpracy z rodzicami, właściwymi instytucjami i osobami świadczącymi pomoc socjalną;</w:t>
      </w:r>
    </w:p>
    <w:p w:rsidR="00A77B3E" w:rsidRDefault="00CD3660">
      <w:pPr>
        <w:spacing w:before="120" w:after="120" w:line="276" w:lineRule="auto"/>
        <w:ind w:left="340" w:hanging="227"/>
      </w:pPr>
      <w:r>
        <w:t>4) </w:t>
      </w:r>
      <w:r>
        <w:t>organizacja pomocy i opieki dla uczniów ze środowisk biednych i zaniedbanych, rozwiązywanie problemów wychowawczych uczniów poprzez kształtowanie post</w:t>
      </w:r>
      <w:r>
        <w:t>aw odpowiedzialności za własną edukację, planowania własnej przyszłości, pracy nad sobą oraz właściwych postaw moralnych i społecznych;</w:t>
      </w:r>
    </w:p>
    <w:p w:rsidR="00A77B3E" w:rsidRDefault="00CD3660">
      <w:pPr>
        <w:spacing w:before="120" w:after="120" w:line="276" w:lineRule="auto"/>
        <w:ind w:left="340" w:hanging="227"/>
      </w:pPr>
      <w:r>
        <w:t>5) </w:t>
      </w:r>
      <w:r>
        <w:t>przeciwdziałanie agresji, patologiom i uzależnieniom;</w:t>
      </w:r>
    </w:p>
    <w:p w:rsidR="00A77B3E" w:rsidRDefault="00CD3660">
      <w:pPr>
        <w:spacing w:before="120" w:after="120" w:line="276" w:lineRule="auto"/>
        <w:ind w:left="340" w:hanging="227"/>
      </w:pPr>
      <w:r>
        <w:t>6) </w:t>
      </w:r>
      <w:r>
        <w:t>inicjowanie i stałe prowadzenie nadobowiązkowych zajęć pozal</w:t>
      </w:r>
      <w:r>
        <w:t>ekcyjnych i pozaszkolnych;</w:t>
      </w:r>
    </w:p>
    <w:p w:rsidR="00A77B3E" w:rsidRDefault="00CD3660">
      <w:pPr>
        <w:spacing w:before="120" w:after="120" w:line="276" w:lineRule="auto"/>
        <w:ind w:left="340" w:hanging="227"/>
      </w:pPr>
      <w:r>
        <w:t>7) </w:t>
      </w:r>
      <w:r>
        <w:t>organizowanie imprez i uroczystości o charakterze środowiskowym i ponadlokalnym;</w:t>
      </w:r>
    </w:p>
    <w:p w:rsidR="00A77B3E" w:rsidRDefault="00CD3660">
      <w:pPr>
        <w:spacing w:before="120" w:after="120" w:line="276" w:lineRule="auto"/>
        <w:ind w:left="340" w:hanging="227"/>
      </w:pPr>
      <w:r>
        <w:t>8) </w:t>
      </w:r>
      <w:r>
        <w:t>podejmowanie działań w zakresie przygotowania, realizacji i udziału w projektach międzynarodowych, w tym projektach realizowanych w ramach FRS</w:t>
      </w:r>
      <w:r>
        <w:t>E i EFS.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20. </w:t>
      </w:r>
      <w:r>
        <w:t>Dodatek motywacyjny dla dyrektora szkoły przysługuje za: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>wysoką jakość sprawowanego nadzoru ze szczególnym uwzględnieniem realizacji zadań wynikających z kontroli zarządczej;</w:t>
      </w:r>
    </w:p>
    <w:p w:rsidR="00A77B3E" w:rsidRDefault="00CD3660">
      <w:pPr>
        <w:spacing w:before="120" w:after="120" w:line="276" w:lineRule="auto"/>
        <w:ind w:left="340" w:hanging="227"/>
      </w:pPr>
      <w:r>
        <w:t>2) </w:t>
      </w:r>
      <w:r>
        <w:t>efektywne zarządzanie środkami finansowymi, w tym pozyskiwan</w:t>
      </w:r>
      <w:r>
        <w:t>ie i gospodarowanie środkami pozabudżetowymi oraz prawidłowe opracowanie i realizowanie planu finansowego;</w:t>
      </w:r>
    </w:p>
    <w:p w:rsidR="00A77B3E" w:rsidRDefault="00CD3660">
      <w:pPr>
        <w:spacing w:before="120" w:after="120" w:line="276" w:lineRule="auto"/>
        <w:ind w:left="340" w:hanging="227"/>
      </w:pPr>
      <w:r>
        <w:t>3) </w:t>
      </w:r>
      <w:r>
        <w:t>szczególne osiągnięcia dydaktyczne, wychowawcze i opiekuńcze szkoły, w tym za wyniki sprawdzianu i egzaminów zewnętrznych;</w:t>
      </w:r>
    </w:p>
    <w:p w:rsidR="00A77B3E" w:rsidRDefault="00CD3660">
      <w:pPr>
        <w:spacing w:before="120" w:after="120" w:line="276" w:lineRule="auto"/>
        <w:ind w:left="340" w:hanging="227"/>
      </w:pPr>
      <w:r>
        <w:t>4) </w:t>
      </w:r>
      <w:r>
        <w:t>prowadzenie właściwe</w:t>
      </w:r>
      <w:r>
        <w:t>j polityki kadrowej;</w:t>
      </w:r>
    </w:p>
    <w:p w:rsidR="00A77B3E" w:rsidRDefault="00CD3660">
      <w:pPr>
        <w:spacing w:before="120" w:after="120" w:line="276" w:lineRule="auto"/>
        <w:ind w:left="340" w:hanging="227"/>
      </w:pPr>
      <w:r>
        <w:t>5) </w:t>
      </w:r>
      <w:r>
        <w:t>prawidłowe, terminowe i rzetelne prowadzenie dokumentacji szkolnej i sprawozdawczości;</w:t>
      </w:r>
    </w:p>
    <w:p w:rsidR="00A77B3E" w:rsidRDefault="00CD3660">
      <w:pPr>
        <w:spacing w:before="120" w:after="120" w:line="276" w:lineRule="auto"/>
        <w:ind w:left="340" w:hanging="227"/>
      </w:pPr>
      <w:r>
        <w:t>6) </w:t>
      </w:r>
      <w:r>
        <w:t>organizację czasu wolnego dzieci i młodzieży;</w:t>
      </w:r>
    </w:p>
    <w:p w:rsidR="00A77B3E" w:rsidRDefault="00CD3660">
      <w:pPr>
        <w:spacing w:before="120" w:after="120" w:line="276" w:lineRule="auto"/>
        <w:ind w:left="340" w:hanging="227"/>
      </w:pPr>
      <w:r>
        <w:t>7) </w:t>
      </w:r>
      <w:r>
        <w:t>zarządzanie doskonaleniem zawodowym nauczycieli;</w:t>
      </w:r>
    </w:p>
    <w:p w:rsidR="00A77B3E" w:rsidRDefault="00CD3660">
      <w:pPr>
        <w:spacing w:before="120" w:after="120" w:line="276" w:lineRule="auto"/>
        <w:ind w:left="340" w:hanging="227"/>
      </w:pPr>
      <w:r>
        <w:t>8) </w:t>
      </w:r>
      <w:r>
        <w:t>partnerską współpracę ze społecznymi orga</w:t>
      </w:r>
      <w:r>
        <w:t>nami szkoły i środowiskiem lokalnym w rozwiązywaniu ich problemów;</w:t>
      </w:r>
    </w:p>
    <w:p w:rsidR="00A77B3E" w:rsidRDefault="00CD3660">
      <w:pPr>
        <w:spacing w:before="120" w:after="120" w:line="276" w:lineRule="auto"/>
        <w:ind w:left="340" w:hanging="227"/>
      </w:pPr>
      <w:r>
        <w:t>9) </w:t>
      </w:r>
      <w:r>
        <w:t>dbałość o stan techniczny obiektu i jego wyposażenie w ramach powierzonych środków;</w:t>
      </w:r>
    </w:p>
    <w:p w:rsidR="00A77B3E" w:rsidRDefault="00CD3660">
      <w:pPr>
        <w:spacing w:before="120" w:after="120" w:line="276" w:lineRule="auto"/>
        <w:ind w:left="340" w:hanging="227"/>
      </w:pPr>
      <w:r>
        <w:t>10) </w:t>
      </w:r>
      <w:r>
        <w:t>pozytywne wyniki kontroli i przeglądów przeprowadzanych na terenie szkoły przez właściwe organy i </w:t>
      </w:r>
      <w:r>
        <w:t>służby oraz realizację zaleceń pokontrolnych;</w:t>
      </w:r>
    </w:p>
    <w:p w:rsidR="00A77B3E" w:rsidRDefault="00CD3660">
      <w:pPr>
        <w:spacing w:before="120" w:after="120" w:line="276" w:lineRule="auto"/>
        <w:ind w:left="340" w:hanging="227"/>
      </w:pPr>
      <w:r>
        <w:t>11) </w:t>
      </w:r>
      <w:r>
        <w:t>dbałość o wizerunek szkoły, reprezentowanie jej na zewnątrz, skuteczne rozwiązywanie problemów szkoły;</w:t>
      </w:r>
    </w:p>
    <w:p w:rsidR="00A77B3E" w:rsidRDefault="00CD3660">
      <w:pPr>
        <w:spacing w:before="120" w:after="120" w:line="276" w:lineRule="auto"/>
        <w:ind w:left="340" w:hanging="227"/>
      </w:pPr>
      <w:r>
        <w:t>12) </w:t>
      </w:r>
      <w:r>
        <w:t xml:space="preserve">inicjowanie i nadzór realizacji programów międzynarodowych w tym projektów realizowanych w ramach </w:t>
      </w:r>
      <w:r>
        <w:t>FRSE i EFS.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lastRenderedPageBreak/>
        <w:t>§ 21. </w:t>
      </w:r>
      <w:r>
        <w:t>W przypadku nauczycieli nowo zatrudnionych lub nauczycieli powracających do pracy po przerwie trwającej dłużej niż jeden rok szkolny, dodatek motywacyjny można przyznać po przepracowaniu co najmniej jednego semestru.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22. </w:t>
      </w:r>
      <w:r>
        <w:t>Kwota dodatku m</w:t>
      </w:r>
      <w:r>
        <w:t>otywacyjnego dla dyrektora szkoły nie obciąża środków finansowych przeznaczonych na dodatki motywacyjne dla nauczycieli.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23. </w:t>
      </w:r>
      <w:r>
        <w:t>Dodatki motywacyjne wypłaca się miesięcznie z góry w terminie wypłaty wynagrodzenia zasadniczego.</w:t>
      </w:r>
    </w:p>
    <w:p w:rsidR="00A77B3E" w:rsidRDefault="00CD3660">
      <w:pPr>
        <w:keepNext/>
        <w:keepLines/>
        <w:jc w:val="center"/>
      </w:pPr>
      <w:r>
        <w:rPr>
          <w:b/>
        </w:rPr>
        <w:t>Rozdział 4.</w:t>
      </w:r>
      <w:r>
        <w:br/>
      </w:r>
      <w:r>
        <w:rPr>
          <w:b/>
        </w:rPr>
        <w:t xml:space="preserve">Dodatek za wysługę </w:t>
      </w:r>
      <w:r>
        <w:rPr>
          <w:b/>
        </w:rPr>
        <w:t>lat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24. </w:t>
      </w:r>
      <w:r>
        <w:t>Wysokość dodatku za wysługę lat określa art. 33 Karty Nauczyciela.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25. </w:t>
      </w:r>
      <w:r>
        <w:t>Dodatek za wysługę lat przysługuje nauczycielowi za dni, za które otrzymuje wynagrodzenie, chyba że przepis szczegółowy stanowi inaczej. Dodatek ten przysługuje również za d</w:t>
      </w:r>
      <w:r>
        <w:t>ni nieobecności w pracy z powodu niezdolności do pracy wskutek choroby bądź konieczności osobistego sprawowania opieki nad dzieckiem lub chorym członkiem rodziny, za które nauczyciel otrzymuje wynagrodzenie lub zasiłek z ubezpieczenia społecznego.</w:t>
      </w:r>
    </w:p>
    <w:p w:rsidR="00A77B3E" w:rsidRDefault="00CD3660">
      <w:pPr>
        <w:keepNext/>
        <w:keepLines/>
        <w:jc w:val="center"/>
      </w:pPr>
      <w:r>
        <w:rPr>
          <w:b/>
        </w:rPr>
        <w:t>Rozdział</w:t>
      </w:r>
      <w:r>
        <w:rPr>
          <w:b/>
        </w:rPr>
        <w:t xml:space="preserve"> 5.</w:t>
      </w:r>
      <w:r>
        <w:br/>
      </w:r>
      <w:r>
        <w:rPr>
          <w:b/>
        </w:rPr>
        <w:t>Dodatki za pracę w trudnych i uciążliwych warunkach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26. </w:t>
      </w:r>
      <w:r>
        <w:t>Nauczycielom i dyrektorom przysługuje dodatek za trudne, uciążliwe i szkodliwe warunki pracy określone w przepisach wydanych na podstawie art. 34 ust. 2 Karty Nauczyciela w wysokości do 30% wyna</w:t>
      </w:r>
      <w:r>
        <w:t>grodzenia zasadniczego.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27. </w:t>
      </w:r>
      <w:r>
        <w:t>Dodatek za pracę w trudnych i uciążliwych warunkach nie może przekroczyć w przypadku: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>praktycznej nauki zawodu z wyjątkiem zajęć w szkołach specjalnych – 5%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2) </w:t>
      </w:r>
      <w:r>
        <w:t>pracy w klasach (grupach) przysposa</w:t>
      </w:r>
      <w:r>
        <w:t>biających do zawodu – 5%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3) </w:t>
      </w:r>
      <w:r>
        <w:t>praktycznej nauki zawodu – zajęć w szkołach specjalnych – 20%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4) </w:t>
      </w:r>
      <w:r>
        <w:t>zajęć rewalidacyjno-wychowawczych z dziećmi i młodzieżą upośledzonymi w stopniu głębokim, zajęć dydaktyczny</w:t>
      </w:r>
      <w:r>
        <w:t>ch i wychowawczych w specjalnych przedszkolach (oddziałach), szkołach (oddziałach) specjalnych oraz prowadzenia indywidualnego nauczania dziecka zakwalifikowanego do kształcenia specjalnego – 20%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4) </w:t>
      </w:r>
      <w:r>
        <w:t>w ośrodkach wychowawczych, do</w:t>
      </w:r>
      <w:r>
        <w:t>mach dziecka, szkole życia – 30%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5) </w:t>
      </w:r>
      <w:r>
        <w:t>w poradniach psychologiczno-pedagogicznych – 7,5%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6) </w:t>
      </w:r>
      <w:r>
        <w:t>pracy w warunkach uciążliwych opisanych w § 9 rozporządzenia Ministerstwa Edukacji Narodowej i Sportu z dnia 31</w:t>
      </w:r>
      <w:r>
        <w:t xml:space="preserve"> stycznia 2005 r. w sprawie minimalnych stawek wynagrodzenia zasadniczego nauczycieli, ogólnych warunków przyznawania dodatków </w:t>
      </w:r>
      <w:r>
        <w:lastRenderedPageBreak/>
        <w:t>do wynagrodzenia zasadniczego oraz wynagradzania za pracę w dniu wolnym od pracy – 30%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7) </w:t>
      </w:r>
      <w:r>
        <w:t>pozostałych</w:t>
      </w:r>
      <w:r>
        <w:t xml:space="preserve"> zajęć realizowanych w warunkach trudnych określonych w § 8</w:t>
      </w:r>
      <w:r>
        <w:br/>
        <w:t>rozporządzenia Ministerstwa Edukacji Narodowej i Sportu z dnia 31 stycznia 2005 r.</w:t>
      </w:r>
      <w:r>
        <w:br/>
        <w:t>w sprawie wysokości minimalnych stawek wynagrodzenia zasadniczego nauczycieli, ogólnych warunków przyznawania dod</w:t>
      </w:r>
      <w:r>
        <w:t>atków do wynagrodzenia zasadniczego oraz wynagradzania za pracę w dniu wolnym od pracy – 10% wynagrodzenia zasadniczego.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28. </w:t>
      </w:r>
      <w:r>
        <w:t>Dodatki za pracę w warunkach trudnych i uciążliwych wypłaca się proporcjonalnie do realizowanego przez nauczyciela obowiązującego</w:t>
      </w:r>
      <w:r>
        <w:t xml:space="preserve"> pensum w warunkach trudnych i uciążliwych. W przypadku nauczyciela, któremu powierzono stanowisko dyrektora, dodatek za pracę w warunkach trudnych i uciążliwych wypłaca się w całości, jeżeli realizuje on w tych warunkach obowiązujące go pensum godzin. W p</w:t>
      </w:r>
      <w:r>
        <w:t>ozostałych przypadkach dodatek wypłacany jest proporcjonalnie.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29. </w:t>
      </w:r>
      <w:r>
        <w:t xml:space="preserve">Dodatek za trudne i uciążliwe warunki pracy dla nauczycieli ustala dyrektor szkoły, a dla dyrektora prezydent miasta biorąc pod uwagę stopień trudności, uciążliwości lub szkodliwości dla </w:t>
      </w:r>
      <w:r>
        <w:t>zdrowia realizowanych zadań lub wykonywanych prac.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30. </w:t>
      </w:r>
      <w:r>
        <w:t>Dodatek za trudne i uciążliwe warunki pracy wypłaca się za godziny faktycznie przepracowane.</w:t>
      </w:r>
    </w:p>
    <w:p w:rsidR="00A77B3E" w:rsidRDefault="00CD3660">
      <w:pPr>
        <w:keepNext/>
        <w:keepLines/>
        <w:jc w:val="center"/>
      </w:pPr>
      <w:r>
        <w:rPr>
          <w:b/>
        </w:rPr>
        <w:t>Rozdział 6.</w:t>
      </w:r>
      <w:r>
        <w:br/>
      </w:r>
      <w:r>
        <w:rPr>
          <w:b/>
        </w:rPr>
        <w:t>Nagrody za osiągnięcia dydaktyczno-wychowawcze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31. </w:t>
      </w:r>
      <w:r>
        <w:t xml:space="preserve">Za wzorowe wypełnianie swoich obowiązków </w:t>
      </w:r>
      <w:r>
        <w:t>oraz osiągnięcia w pracy dydaktyczno-wychowawczej dyrektorom szkół i nauczycielom mogą być przyznawane nagrody.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32. </w:t>
      </w:r>
      <w:r>
        <w:t>Wysokość nagrody prezydenta miasta wynosi 4 000,00 zł.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33. </w:t>
      </w:r>
      <w:r>
        <w:t>Wysokość nagrody dyrektora szkoły nie może przekroczyć kwoty 2 000,00 zł.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34. </w:t>
      </w:r>
      <w:r>
        <w:t>Zasady i kryteria przyznawania nagród prezydenta i dyrektora określa Rada Miejska w odrębnej uchwale.</w:t>
      </w:r>
    </w:p>
    <w:p w:rsidR="00A77B3E" w:rsidRDefault="00CD3660">
      <w:pPr>
        <w:keepNext/>
        <w:keepLines/>
        <w:jc w:val="center"/>
      </w:pPr>
      <w:r>
        <w:rPr>
          <w:b/>
        </w:rPr>
        <w:t>Rozdział 7.</w:t>
      </w:r>
      <w:r>
        <w:br/>
      </w:r>
      <w:r>
        <w:rPr>
          <w:b/>
        </w:rPr>
        <w:t>Przepisy końcowe i przejściowe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35. </w:t>
      </w:r>
      <w:r>
        <w:t>Ustala się dla nauczycieli zatrudnionych w klasach (grupach) integracyjnych dodatek za pracę, propo</w:t>
      </w:r>
      <w:r>
        <w:t>rcjonalny do ilości godzin przepracowanych w takich klasach (grupach) w wysokości:</w:t>
      </w:r>
    </w:p>
    <w:p w:rsidR="00A77B3E" w:rsidRDefault="00CD3660">
      <w:pPr>
        <w:spacing w:before="120" w:after="120" w:line="276" w:lineRule="auto"/>
        <w:ind w:left="340" w:hanging="227"/>
      </w:pPr>
      <w:r>
        <w:t>1) </w:t>
      </w:r>
      <w:r>
        <w:t>dla nauczycieli prowadzących – 15% wynagrodzenia zasadniczego;</w:t>
      </w:r>
    </w:p>
    <w:p w:rsidR="00A77B3E" w:rsidRDefault="00CD3660">
      <w:pPr>
        <w:spacing w:before="120" w:after="120" w:line="276" w:lineRule="auto"/>
        <w:ind w:left="340" w:hanging="227"/>
      </w:pPr>
      <w:r>
        <w:t>2) </w:t>
      </w:r>
      <w:r>
        <w:t>dla nauczycieli wspomagających – 20% wynagrodzenia zasadniczego.</w:t>
      </w:r>
    </w:p>
    <w:p w:rsidR="00A77B3E" w:rsidRDefault="00CD3660">
      <w:pPr>
        <w:keepLines/>
        <w:spacing w:before="120" w:after="120" w:line="276" w:lineRule="auto"/>
        <w:ind w:firstLine="340"/>
      </w:pPr>
      <w:r>
        <w:rPr>
          <w:b/>
        </w:rPr>
        <w:t>§ 36. </w:t>
      </w:r>
      <w:r>
        <w:t xml:space="preserve">Wynagrodzenie za pracę w klasach </w:t>
      </w:r>
      <w:r>
        <w:t>(grupach) integracyjnych wypłacane jest z dołu po przepracowaniu danego miesiąca.</w:t>
      </w:r>
    </w:p>
    <w:p w:rsidR="00A77B3E" w:rsidRDefault="00CD3660">
      <w:pPr>
        <w:keepLines/>
        <w:spacing w:before="120" w:after="120" w:line="276" w:lineRule="auto"/>
        <w:ind w:firstLine="340"/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37. </w:t>
      </w:r>
      <w:r>
        <w:t xml:space="preserve">Zmian w regulaminie dokonuje się w uzgodnieniu z zakładowymi organizacjami związkowymi </w:t>
      </w:r>
      <w:r>
        <w:t>reprezentującymi nauczycieli.</w:t>
      </w:r>
    </w:p>
    <w:p w:rsidR="00A77B3E" w:rsidRDefault="00CD3660">
      <w:pPr>
        <w:keepNext/>
        <w:spacing w:before="120" w:after="120" w:line="276" w:lineRule="auto"/>
        <w:ind w:left="6504"/>
      </w:pPr>
      <w:r>
        <w:lastRenderedPageBreak/>
        <w:t>Załącznik do Załącznika</w:t>
      </w:r>
    </w:p>
    <w:p w:rsidR="00A77B3E" w:rsidRDefault="00CD3660">
      <w:pPr>
        <w:keepNext/>
        <w:spacing w:after="480" w:line="276" w:lineRule="auto"/>
        <w:jc w:val="center"/>
      </w:pPr>
      <w:r>
        <w:rPr>
          <w:b/>
        </w:rPr>
        <w:t>WYSOKOŚĆ DODATKÓW FUNKCYJNYCH</w:t>
      </w:r>
    </w:p>
    <w:p w:rsidR="00A77B3E" w:rsidRDefault="00CD3660">
      <w:pPr>
        <w:spacing w:before="120" w:after="120" w:line="276" w:lineRule="auto"/>
        <w:ind w:firstLine="227"/>
      </w:pPr>
      <w:r>
        <w:t>I. TABELA DODATKÓW FUNKCYJNYCH ZWIĄZANYCH Z POWIERZENIEM STANOWISKA KIEROWNICZEGO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4"/>
        <w:gridCol w:w="3076"/>
        <w:gridCol w:w="3241"/>
        <w:gridCol w:w="3241"/>
      </w:tblGrid>
      <w:tr w:rsidR="00170E98">
        <w:trPr>
          <w:trHeight w:val="957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  <w:p w:rsidR="00170E98" w:rsidRDefault="00170E98"/>
          <w:p w:rsidR="00170E98" w:rsidRDefault="00CD3660">
            <w:r>
              <w:rPr>
                <w:sz w:val="20"/>
              </w:rPr>
              <w:t>Lp.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center"/>
            </w:pPr>
          </w:p>
          <w:p w:rsidR="00170E98" w:rsidRDefault="00170E98"/>
          <w:p w:rsidR="00170E98" w:rsidRDefault="00CD3660">
            <w:pPr>
              <w:jc w:val="center"/>
            </w:pPr>
            <w:r>
              <w:rPr>
                <w:sz w:val="20"/>
              </w:rPr>
              <w:t>Stanowisko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Procentowa wysokość miesięcznego dodatku funkcyjnego </w:t>
            </w:r>
            <w:r>
              <w:rPr>
                <w:sz w:val="20"/>
              </w:rPr>
              <w:br/>
              <w:t xml:space="preserve">w stosunku do </w:t>
            </w:r>
            <w:r>
              <w:rPr>
                <w:sz w:val="20"/>
              </w:rPr>
              <w:t>wynagrodzenia zasadniczego nauczyciela dyplomowanego z tytułem zawodowym, magistra z przygotowaniem pedagogicznym</w:t>
            </w:r>
          </w:p>
        </w:tc>
      </w:tr>
      <w:tr w:rsidR="00170E98">
        <w:trPr>
          <w:trHeight w:val="285"/>
        </w:trPr>
        <w:tc>
          <w:tcPr>
            <w:tcW w:w="525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od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do</w:t>
            </w:r>
          </w:p>
        </w:tc>
      </w:tr>
      <w:tr w:rsidR="00170E98">
        <w:trPr>
          <w:trHeight w:val="28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Dyrektor szkoły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50</w:t>
            </w:r>
          </w:p>
        </w:tc>
      </w:tr>
      <w:tr w:rsidR="00170E98">
        <w:trPr>
          <w:trHeight w:val="74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Pozostałe stanowiska kierownicze w szkołach za wyjątkiem wicedyrektorów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20</w:t>
            </w:r>
          </w:p>
        </w:tc>
      </w:tr>
    </w:tbl>
    <w:p w:rsidR="00A77B3E" w:rsidRDefault="00CD3660">
      <w:pPr>
        <w:spacing w:before="120" w:after="120" w:line="276" w:lineRule="auto"/>
        <w:ind w:firstLine="227"/>
      </w:pPr>
      <w:r>
        <w:t xml:space="preserve">II. TABELA DODATKÓW </w:t>
      </w:r>
      <w:r>
        <w:t>FUNKCYJNYCH ZWIĄZANYCH Z POWIERZENIEM FUNKCJI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5"/>
        <w:gridCol w:w="6316"/>
        <w:gridCol w:w="3241"/>
      </w:tblGrid>
      <w:tr w:rsidR="00170E98">
        <w:trPr>
          <w:trHeight w:val="29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Lp.</w:t>
            </w:r>
          </w:p>
        </w:tc>
        <w:tc>
          <w:tcPr>
            <w:tcW w:w="6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Stanowisko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Kwota dodatku w złotych</w:t>
            </w:r>
          </w:p>
        </w:tc>
      </w:tr>
      <w:tr w:rsidR="00170E98">
        <w:trPr>
          <w:trHeight w:val="29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6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r>
              <w:rPr>
                <w:sz w:val="20"/>
              </w:rPr>
              <w:t>Mentor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100,00</w:t>
            </w:r>
          </w:p>
        </w:tc>
      </w:tr>
      <w:tr w:rsidR="00170E98">
        <w:trPr>
          <w:trHeight w:val="29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6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r>
              <w:rPr>
                <w:sz w:val="20"/>
              </w:rPr>
              <w:t>Opiekun stażu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100,00</w:t>
            </w:r>
          </w:p>
        </w:tc>
      </w:tr>
      <w:tr w:rsidR="00170E98">
        <w:trPr>
          <w:trHeight w:val="29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6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r>
              <w:rPr>
                <w:sz w:val="20"/>
              </w:rPr>
              <w:t>Wychowawca klasy, nauczyciel opiekujący się oddziałem przedszkolnym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D3660">
            <w:pPr>
              <w:jc w:val="center"/>
            </w:pPr>
            <w:r>
              <w:rPr>
                <w:sz w:val="20"/>
              </w:rPr>
              <w:t>300,00</w:t>
            </w:r>
          </w:p>
        </w:tc>
      </w:tr>
    </w:tbl>
    <w:p w:rsidR="00A77B3E" w:rsidRDefault="00A77B3E">
      <w:pPr>
        <w:sectPr w:rsidR="00A77B3E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170E98" w:rsidRDefault="00170E98">
      <w:pPr>
        <w:rPr>
          <w:rFonts w:eastAsia="Times New Roman" w:cs="Times New Roman"/>
          <w:szCs w:val="20"/>
        </w:rPr>
      </w:pPr>
    </w:p>
    <w:p w:rsidR="00170E98" w:rsidRDefault="00CD3660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170E98" w:rsidRDefault="00CD3660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Podjęcie uchwały stanowi wypełnienie delegacji ustawowej nałożonej przez art. 18 ustawy z dnia 25 lipca 2025 r. o zmianie ustawy Karta Nauczyciela oraz niektórych </w:t>
      </w:r>
      <w:r>
        <w:rPr>
          <w:rFonts w:eastAsia="Times New Roman" w:cs="Times New Roman"/>
          <w:szCs w:val="20"/>
        </w:rPr>
        <w:t>innych ustaw. Stosownie do jego brzmienia, dotychczasowe regulaminy określone przez organy prowadzące szkoły będące jednostkami samorządu terytorialnego na podstawie art. 30 ust. 6 ustawy Karta Nauczyciela, w brzmieniu dotychczasowym, zachowują moc do dnia</w:t>
      </w:r>
      <w:r>
        <w:rPr>
          <w:rFonts w:eastAsia="Times New Roman" w:cs="Times New Roman"/>
          <w:szCs w:val="20"/>
        </w:rPr>
        <w:t xml:space="preserve"> wejścia w życie nowych regulaminów określonych przez te organy nie dłużej jednak niż przez 18 miesięcy od dnia wejścia w życie ustawy nowelizującej. Przedłożona uchwała dostosowuje treść regulaminu do ww. nowelizacji poprzez usunięcie zapisów dotyczących </w:t>
      </w:r>
      <w:r>
        <w:rPr>
          <w:rFonts w:eastAsia="Times New Roman" w:cs="Times New Roman"/>
          <w:szCs w:val="20"/>
        </w:rPr>
        <w:t>zasad ustalania i wypłacania wynagrodzenia za godziny ponadwymiarowe i godziny zastępstw doraźnych nauczycieli.</w:t>
      </w:r>
    </w:p>
    <w:sectPr w:rsidR="00170E98" w:rsidSect="00170E98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660" w:rsidRDefault="00CD3660" w:rsidP="00170E98">
      <w:r>
        <w:separator/>
      </w:r>
    </w:p>
  </w:endnote>
  <w:endnote w:type="continuationSeparator" w:id="0">
    <w:p w:rsidR="00CD3660" w:rsidRDefault="00CD3660" w:rsidP="00170E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70E98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rPr>
              <w:sz w:val="18"/>
            </w:rPr>
          </w:pPr>
          <w:r>
            <w:rPr>
              <w:sz w:val="18"/>
            </w:rPr>
            <w:t>Id: AC83</w:t>
          </w:r>
          <w:r>
            <w:rPr>
              <w:sz w:val="18"/>
            </w:rPr>
            <w:t>6C0D-B36F-4F3D-8350-3C76C566E21C.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70E98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7ECE">
            <w:rPr>
              <w:sz w:val="18"/>
            </w:rPr>
            <w:fldChar w:fldCharType="separate"/>
          </w:r>
          <w:r w:rsidR="00DD7ECE">
            <w:rPr>
              <w:noProof/>
              <w:sz w:val="18"/>
            </w:rPr>
            <w:t>1</w:t>
          </w:r>
          <w:r w:rsidR="00170E98">
            <w:rPr>
              <w:sz w:val="18"/>
            </w:rPr>
            <w:fldChar w:fldCharType="end"/>
          </w:r>
        </w:p>
      </w:tc>
    </w:tr>
  </w:tbl>
  <w:p w:rsidR="00170E98" w:rsidRDefault="00170E98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70E98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rPr>
              <w:sz w:val="18"/>
            </w:rPr>
          </w:pPr>
          <w:r>
            <w:rPr>
              <w:sz w:val="18"/>
            </w:rPr>
            <w:t>Id: AC836C0D-B36F-4F3D-8350-3C76C566E21C.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70E98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7ECE">
            <w:rPr>
              <w:sz w:val="18"/>
            </w:rPr>
            <w:fldChar w:fldCharType="separate"/>
          </w:r>
          <w:r w:rsidR="00DD7ECE">
            <w:rPr>
              <w:noProof/>
              <w:sz w:val="18"/>
            </w:rPr>
            <w:t>6</w:t>
          </w:r>
          <w:r w:rsidR="00170E98">
            <w:rPr>
              <w:sz w:val="18"/>
            </w:rPr>
            <w:fldChar w:fldCharType="end"/>
          </w:r>
        </w:p>
      </w:tc>
    </w:tr>
  </w:tbl>
  <w:p w:rsidR="00170E98" w:rsidRDefault="00170E98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70E98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rPr>
              <w:sz w:val="18"/>
            </w:rPr>
          </w:pPr>
          <w:r>
            <w:rPr>
              <w:sz w:val="18"/>
            </w:rPr>
            <w:t xml:space="preserve">Id: </w:t>
          </w:r>
          <w:r>
            <w:rPr>
              <w:sz w:val="18"/>
            </w:rPr>
            <w:t>AC836C0D-B36F-4F3D-8350-3C76C566E21C.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70E98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7ECE">
            <w:rPr>
              <w:sz w:val="18"/>
            </w:rPr>
            <w:fldChar w:fldCharType="separate"/>
          </w:r>
          <w:r w:rsidR="00DD7ECE">
            <w:rPr>
              <w:noProof/>
              <w:sz w:val="18"/>
            </w:rPr>
            <w:t>7</w:t>
          </w:r>
          <w:r w:rsidR="00170E98">
            <w:rPr>
              <w:sz w:val="18"/>
            </w:rPr>
            <w:fldChar w:fldCharType="end"/>
          </w:r>
        </w:p>
      </w:tc>
    </w:tr>
  </w:tbl>
  <w:p w:rsidR="00170E98" w:rsidRDefault="00170E98">
    <w:pPr>
      <w:rPr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170E98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rPr>
              <w:sz w:val="18"/>
            </w:rPr>
          </w:pPr>
          <w:r>
            <w:rPr>
              <w:sz w:val="18"/>
            </w:rPr>
            <w:t>Id: AC836C0D-B36F-4F3D-8350-3C76C566E21C.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170E98" w:rsidRDefault="00CD366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70E98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DD7ECE">
            <w:rPr>
              <w:sz w:val="18"/>
            </w:rPr>
            <w:fldChar w:fldCharType="separate"/>
          </w:r>
          <w:r w:rsidR="00DD7ECE">
            <w:rPr>
              <w:noProof/>
              <w:sz w:val="18"/>
            </w:rPr>
            <w:t>8</w:t>
          </w:r>
          <w:r w:rsidR="00170E98">
            <w:rPr>
              <w:sz w:val="18"/>
            </w:rPr>
            <w:fldChar w:fldCharType="end"/>
          </w:r>
        </w:p>
      </w:tc>
    </w:tr>
  </w:tbl>
  <w:p w:rsidR="00170E98" w:rsidRDefault="00170E98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660" w:rsidRDefault="00CD3660" w:rsidP="00170E98">
      <w:r>
        <w:separator/>
      </w:r>
    </w:p>
  </w:footnote>
  <w:footnote w:type="continuationSeparator" w:id="0">
    <w:p w:rsidR="00CD3660" w:rsidRDefault="00CD3660" w:rsidP="00170E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70E98"/>
    <w:rsid w:val="00A77B3E"/>
    <w:rsid w:val="00CA2A55"/>
    <w:rsid w:val="00CD3660"/>
    <w:rsid w:val="00DD7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70E98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2010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14048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ustalenia regulaminu wynagradzania nauczycieli zatrudnionych w^szkołach                i^placówkach prowadzonych przez Miasto Bytom</dc:subject>
  <dc:creator>jtelega</dc:creator>
  <cp:lastModifiedBy>asteuer</cp:lastModifiedBy>
  <cp:revision>2</cp:revision>
  <dcterms:created xsi:type="dcterms:W3CDTF">2026-08-14T04:55:00Z</dcterms:created>
  <dcterms:modified xsi:type="dcterms:W3CDTF">2026-08-14T04:55:00Z</dcterms:modified>
  <cp:category>Akt prawny</cp:category>
</cp:coreProperties>
</file>