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707267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707267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707267">
      <w:pPr>
        <w:keepNext/>
        <w:spacing w:after="480" w:line="276" w:lineRule="auto"/>
        <w:jc w:val="center"/>
      </w:pPr>
      <w:r>
        <w:rPr>
          <w:b/>
        </w:rPr>
        <w:t>zmieniająca uchwałę budżetową miasta Bytomia na 2026 rok</w:t>
      </w:r>
    </w:p>
    <w:p w:rsidR="00A77B3E" w:rsidRDefault="00707267">
      <w:pPr>
        <w:keepLines/>
        <w:spacing w:before="120" w:after="120" w:line="276" w:lineRule="auto"/>
        <w:ind w:firstLine="227"/>
      </w:pPr>
      <w:r>
        <w:t xml:space="preserve">Na podstawie art. 18 ust. 2 pkt 4 ustawy z dnia 8 marca 1990 r. o samorządzie gminnym (Dz. U. z 2026 r. </w:t>
      </w:r>
      <w:r>
        <w:t xml:space="preserve">poz. 662), art. 12 pkt 5 w zw. z art. 92 ust. 1 pkt 1 ustawy z dnia 5 czerwca 1998 r. o samorządzie powiatowym (Dz. U. z 2025 r. poz. 1684 z późn. zm.), art. 212 ustawy z dnia 27 sierpnia 2009 r. o finansach publicznych (Dz. U. z 2025 r. poz. 1483 z późn. </w:t>
      </w:r>
      <w:r>
        <w:t>zm.) uchwala się, co następuje:</w:t>
      </w:r>
    </w:p>
    <w:p w:rsidR="00A77B3E" w:rsidRDefault="00707267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W budżecie miasta Bytomia na 2026 rok dokonuje się zmian w 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78"/>
        <w:gridCol w:w="410"/>
        <w:gridCol w:w="1642"/>
        <w:gridCol w:w="1552"/>
      </w:tblGrid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rPr>
                <w:u w:val="single"/>
              </w:rPr>
              <w:t>po stronie dochodów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rPr>
                <w:u w:val="single"/>
              </w:rPr>
              <w:t>zmniejszenie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rPr>
                <w:u w:val="single"/>
              </w:rPr>
              <w:t>zwiększenie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rPr>
                <w:u w:val="single"/>
              </w:rPr>
              <w:t>w zakresie zadań własnych gminy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852 – Pomoc społeczna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 xml:space="preserve">205 </w:t>
            </w:r>
            <w:r>
              <w:t>075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dochody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204 000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wpływy z usług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204 000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wpływy z rozliczeń/zwrotów z lat ubiegłych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1 075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853 – Pozostałe zadania w zakresie polityki społecznej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3 000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dochody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3 000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– wpływy z </w:t>
            </w:r>
            <w:r>
              <w:t>rozliczeń/zwrotów z lat ubiegłych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3 000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855 – Rodzina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dochody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wpływy z rozliczeń/zwrotów z lat ubiegłych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rPr>
                <w:u w:val="single"/>
              </w:rPr>
              <w:t>w zakresie zadań własnych powiatu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w dziale 750 – Administracja </w:t>
            </w:r>
            <w:r>
              <w:t>publiczna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10 123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dochody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10 123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wpływy z rozliczeń/zwrotów z lat ubiegłych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8 350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wpływy z tytułu kar i odszkodowań wynikających z umów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1 773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lastRenderedPageBreak/>
              <w:t>w dziale 801 – Oświata i wychowanie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dochody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środki pozyskane z innych źródeł na finansowanie zadań z udziałem środków, o których mowa w art. 5 ust. 1 pkt 2</w:t>
            </w:r>
            <w:r>
              <w:br/>
              <w:t>i 3 u.o.f.p.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852 – Pomoc społeczna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10 627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dochody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10 627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– wpływy z tytułu kar i </w:t>
            </w:r>
            <w:r>
              <w:t>odszkodowań wynikających z umów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10 627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855 – Rodzina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7 822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dochody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7 822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wpływy z rozliczeń/zwrotów z lat ubiegłych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7 822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rPr>
                <w:u w:val="single"/>
              </w:rPr>
              <w:t>po stronie wydatków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rPr>
                <w:u w:val="single"/>
              </w:rPr>
              <w:t>zmniejszenie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rPr>
                <w:u w:val="single"/>
              </w:rPr>
              <w:t>zwiększenie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rPr>
                <w:u w:val="single"/>
              </w:rPr>
              <w:t xml:space="preserve">w zakresie zadań własnych </w:t>
            </w:r>
            <w:r>
              <w:rPr>
                <w:u w:val="single"/>
              </w:rPr>
              <w:t>gminy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600 – Transport i łączność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13 554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60017 – Drogi wewnętrzne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13 554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majątkowe: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13 554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inwestycje i zakupy inwestycyjne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13 554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750 – Administracja publiczna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24.424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rozdz. </w:t>
            </w:r>
            <w:r>
              <w:t>75095 – Pozostała działalność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24.424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24.424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wydatki jednostek budżetowych, w tym na: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24.424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– wydatki związane z realizacją ich statutowych zadań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24.424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757 – Obsługa długu publicznego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24 424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75704 – Rozliczenia z tytułu poręczeń i gwarancji udzielonych przez Skarb Państwa lub jednostkę samorządu terytorialnego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24 424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24 424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– wypłaty z tytułu poręczeń i gwarancji udzielonych przez jednostkę samorządu </w:t>
            </w:r>
            <w:r>
              <w:t>terytorialnego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24 424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852 – Pomoc społeczna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218 075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lastRenderedPageBreak/>
              <w:t>rozdz. 85215 – Dodatki mieszkaniowe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4 075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4 075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świadczenia na rzecz osób fizycznych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4 075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85216 – Zasiłki stałe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 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wydatki jednostek budżetowych, w tym na: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– wydatki związane z realizacją ich statutowych zadań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85232 – Centra integracji społecznej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204 000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204 000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– wydatki </w:t>
            </w:r>
            <w:r>
              <w:t>jednostek budżetowych, w tym na: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183 219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– wynagrodzenia i składki od nich naliczane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5 719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– wydatki związane z realizacją ich statutowych zadań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177 500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świadczenia na rzecz osób fizycznych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20 781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855 – Rodzina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90 000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85502 – Świadczenia rodzinne, świadczenie</w:t>
            </w:r>
            <w:r>
              <w:br/>
              <w:t>z funduszu alimentacyjnego oraz składki na ubezpieczenia emerytalne i rentowe z ubezpieczenia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90 000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90 000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wydatki jednostek budżetowych, w tym na: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90 000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</w:t>
            </w:r>
            <w:r>
              <w:t xml:space="preserve"> – wydatki związane z realizacją ich statutowych zadań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90 000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90 000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900 – Gospodarka komunalna i ochrona środowiska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15 000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90095 – Pozostała działalność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15 000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majątkowe: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15 000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– inwestycje i </w:t>
            </w:r>
            <w:r>
              <w:t>zakupy inwestycyjne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15 000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rPr>
                <w:u w:val="single"/>
              </w:rPr>
              <w:t>w zakresie zadań własnych powiatu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600 – Transport i łączność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1 446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60015 – Drogi publiczne w miastach na prawach powiatu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1 446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majątkowe: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1 446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 – inwestycje i zakupy inwestycyjne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1 446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lastRenderedPageBreak/>
              <w:t>w dziale 750 – Administracja publiczna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10 123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75085 – Wspólna obsługa jednostek samorządu terytorialnego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10 123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10 123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wydatki jednostek budżetowych, w tym na: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10 123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– wydatki związane z realizacją ich statutowych zadań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10 123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801 – Oświata i wychowanie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80102 – Szkoły podstawowe specjalne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50 000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50 000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– wydatki na programy </w:t>
            </w:r>
            <w:r>
              <w:t>finansowane z udziałem środków,</w:t>
            </w:r>
            <w:r>
              <w:br/>
              <w:t>o których mowa w art. 5 ust. 1 pkt 2 i 3 uofp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50 000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80134 – Szkoły zawodowe specjalne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50 000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50 000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wydatki na programy finansowane z udziałem środków,</w:t>
            </w:r>
            <w:r>
              <w:br/>
              <w:t xml:space="preserve">o których mowa </w:t>
            </w:r>
            <w:r>
              <w:t>w art. 5 ust. 1 pkt 2 i 3 uofp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50 000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852 – Pomoc społeczna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10 627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85202 – Domy pomocy społecznej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10 627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10 627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wydatki jednostek budżetowych, w tym na: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10 627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– – wydatki związane z </w:t>
            </w:r>
            <w:r>
              <w:t>realizacją ich statutowych zadań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10 627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 dziale 855 – Rodzina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7 822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rozdz. 85510 – Działalność placówek opiekuńczo-wychowawczych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7 822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wydatki bieżące:</w:t>
            </w:r>
          </w:p>
        </w:tc>
        <w:tc>
          <w:tcPr>
            <w:tcW w:w="41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7 822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>– wydatki jednostek budżetowych, w tym na: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7 822</w:t>
            </w:r>
          </w:p>
        </w:tc>
      </w:tr>
      <w:tr w:rsidR="00C33387">
        <w:trPr>
          <w:trHeight w:val="227"/>
        </w:trPr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r>
              <w:t xml:space="preserve">– – wydatki </w:t>
            </w:r>
            <w:r>
              <w:t>związane z realizacją ich statutowych zadań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zł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–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707267">
            <w:pPr>
              <w:jc w:val="right"/>
            </w:pPr>
            <w:r>
              <w:t>7 822</w:t>
            </w:r>
          </w:p>
        </w:tc>
      </w:tr>
    </w:tbl>
    <w:p w:rsidR="00A77B3E" w:rsidRDefault="00707267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707267">
      <w:pPr>
        <w:keepLines/>
        <w:spacing w:before="120" w:after="120" w:line="276" w:lineRule="auto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>Uchwała podlega ogłoszeniu w Dzienniku Urzędowym Województwa Śląskiego i wchodzi w życie z dniem podjęcia.</w:t>
      </w:r>
    </w:p>
    <w:p w:rsidR="00C33387" w:rsidRDefault="00C33387">
      <w:pPr>
        <w:rPr>
          <w:rFonts w:eastAsia="Times New Roman" w:cs="Times New Roman"/>
          <w:szCs w:val="20"/>
        </w:rPr>
      </w:pPr>
    </w:p>
    <w:p w:rsidR="00C33387" w:rsidRDefault="00707267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W uchwale dokonuje się zmian budżetu miasta Bytomia na 2026 rok po stronie zaplanowanych dochodów i wydatków </w:t>
      </w:r>
      <w:r>
        <w:rPr>
          <w:rFonts w:eastAsia="Times New Roman" w:cs="Times New Roman"/>
          <w:szCs w:val="20"/>
        </w:rPr>
        <w:t>budżetowych.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  <w:u w:val="single"/>
        </w:rPr>
        <w:t>Po stronie dochodów</w:t>
      </w:r>
      <w:r>
        <w:rPr>
          <w:rFonts w:eastAsia="Times New Roman" w:cs="Times New Roman"/>
          <w:color w:val="000000"/>
          <w:szCs w:val="20"/>
          <w:u w:color="000000"/>
        </w:rPr>
        <w:t xml:space="preserve">, 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852 zwiększa się plan łącznie o kwotę 205 075 zł, w tym: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 kwotę 204 000 zł w Centrum Integracji Społecznej z tytułu wpływów z usług świadczonych w ramach praktyk i wydawanych p</w:t>
      </w:r>
      <w:r>
        <w:rPr>
          <w:rFonts w:eastAsia="Times New Roman" w:cs="Times New Roman"/>
          <w:color w:val="000000"/>
          <w:szCs w:val="20"/>
          <w:u w:color="000000"/>
        </w:rPr>
        <w:t>osiłków w II kwartale br.,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1 075 zł w Miejskim Ośrodku Pomocy Rodzinie w związku ze zwrotem nienależnie  pobranych składek na ubezpieczenie zdrowotne w latach ubiegłych,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853 zwiększa się plan o kwotę 3 000 zł w Miejskim Ośrodku Pomocy Ro</w:t>
      </w:r>
      <w:r>
        <w:rPr>
          <w:rFonts w:eastAsia="Times New Roman" w:cs="Times New Roman"/>
          <w:color w:val="000000"/>
          <w:szCs w:val="20"/>
          <w:u w:color="000000"/>
        </w:rPr>
        <w:t>dzinie z tytułu zwrotu nienależnie pobranego dodatku węglowego,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– w dziale 855 zwiększa się plan o kwotę 100 000 zł w Miejskim Ośrodku Pomocy Rodzinie z tytułu nienależnie pobranych i niesłusznie wypłaconych świadczeń rodzinnych, świadczeń z funduszu </w:t>
      </w:r>
      <w:r>
        <w:rPr>
          <w:rFonts w:eastAsia="Times New Roman" w:cs="Times New Roman"/>
          <w:color w:val="000000"/>
          <w:szCs w:val="20"/>
          <w:u w:color="000000"/>
        </w:rPr>
        <w:t>alimentacyjnego oraz zaliczki alimentacyjnej,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750 zwiększa się plan łącznie o kwotę 10 123 zł w Centrum Usług Wspólnych Placówek Opiekuńczo-Wychowawczych, z tego: o kwotę 8 350 zł w związku z rozliczeniem koszt</w:t>
      </w:r>
      <w:r>
        <w:rPr>
          <w:rFonts w:eastAsia="Times New Roman" w:cs="Times New Roman"/>
          <w:color w:val="000000"/>
          <w:szCs w:val="20"/>
          <w:u w:color="000000"/>
        </w:rPr>
        <w:t>ów centralnego ogrzewania za rok 2024 i 2025 oraz o kwotę 1 773 zł z tytułu odszkodowania otrzymanego od ubezpieczyciela majątku,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 – w dziale 801 zwiększa się plan łącznie o kwotę 100 000 zł  w związku z akceptacją przez Narodową Agencję Programu Erasmus+ </w:t>
      </w:r>
      <w:r>
        <w:rPr>
          <w:rFonts w:eastAsia="Times New Roman" w:cs="Times New Roman"/>
          <w:color w:val="000000"/>
          <w:szCs w:val="20"/>
          <w:u w:color="000000"/>
        </w:rPr>
        <w:t>i Europejskiego Korpusu Solidarności wniosków o dofinansowanie realizacji projektów pn. „Edukacja szkolna w Akcji 1 – mobilność uczniów i kadry w edukacji szkolnej w roku 2026", w tym: o kwotę 50 000 zł w Szkole Podstawowej Specjalnej nr 40 oraz o kwotę 50</w:t>
      </w:r>
      <w:r>
        <w:rPr>
          <w:rFonts w:eastAsia="Times New Roman" w:cs="Times New Roman"/>
          <w:color w:val="000000"/>
          <w:szCs w:val="20"/>
          <w:u w:color="000000"/>
        </w:rPr>
        <w:t> 000 zł w Branżowej Szkole I Stopnia nr 8 Specjalnej,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852 zwiększa się plan o kwotę 10 627 zł w Domu Pomocy Społecznej Kombatant z tytułu odszkodowania za uszkodzone mienie,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855 zwiększa się plan o kwotę 7 822 zł w Placówce Opiekuńczo</w:t>
      </w:r>
      <w:r>
        <w:rPr>
          <w:rFonts w:eastAsia="Times New Roman" w:cs="Times New Roman"/>
          <w:color w:val="000000"/>
          <w:szCs w:val="20"/>
          <w:u w:color="000000"/>
        </w:rPr>
        <w:t>-Wychowawczej nr 3 w związku z rozliczeniem kosztów centralnego ogrzewania za rok 2024 i 2025.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wydatków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600, rozdz. 60017 zmniejsza się plan o kwotę 13 554 zł w Miejskim Zarządzie Dróg i Mostów w zwią</w:t>
      </w:r>
      <w:r>
        <w:rPr>
          <w:rFonts w:eastAsia="Times New Roman" w:cs="Times New Roman"/>
          <w:color w:val="000000"/>
          <w:szCs w:val="20"/>
          <w:u w:color="000000"/>
        </w:rPr>
        <w:t>zku z powstałymi oszczędnościami i przenosi się środki do działu 900, rozdz. 90095, zgodnie z uzasadnieniem ujętym w tej pozycji,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lastRenderedPageBreak/>
        <w:t>–  w dziale 750, rozdz. 75095 zwiększa się plan o kwotę 24 424 zł w Wydziale Egzekucji Administracyjnej w celu uzupełnienia pl</w:t>
      </w:r>
      <w:r>
        <w:rPr>
          <w:rFonts w:eastAsia="Times New Roman" w:cs="Times New Roman"/>
          <w:color w:val="000000"/>
          <w:szCs w:val="20"/>
          <w:u w:color="000000"/>
        </w:rPr>
        <w:t>anu wydatków w zakresie kosztów postępowań windykacyjnych i egzekucyjnych;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 w dziale 757, rozdz. 75704 zmniejsza się o kwotę 24 424 zł plan w Wydziale Analiz, Operacji Finansowych i Rozliczeń Podatku VAT w celu dostosowania planu dotyczącego spłaty poręc</w:t>
      </w:r>
      <w:r>
        <w:rPr>
          <w:rFonts w:eastAsia="Times New Roman" w:cs="Times New Roman"/>
          <w:color w:val="000000"/>
          <w:szCs w:val="20"/>
          <w:u w:color="000000"/>
        </w:rPr>
        <w:t>zeń udzielonych przez gminę do przewidywanej realizacji w bieżącym roku, w związku z wygaśnięciem zobowiązania Bytomskich Wodociągów sp. z o.o. z tytułu pożyczki,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852 zwiększa się plan łącznie o kwotę 218 075 zł, w tym: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85215 o kwotę 4 </w:t>
      </w:r>
      <w:r>
        <w:rPr>
          <w:rFonts w:eastAsia="Times New Roman" w:cs="Times New Roman"/>
          <w:color w:val="000000"/>
          <w:szCs w:val="20"/>
          <w:u w:color="000000"/>
        </w:rPr>
        <w:t>075 zł w Miejskim Ośrodku Pomocy Rodzinie z przeznaczeniem na uzupełnienie planu w zakresie wypłat dodatków mieszkaniowych w sierpniu br.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85216 o kwotę 10 000 zł w Wydziale Polityki Społecznej w celu zwrotu do budżetu Wojewody Śląskiego nienależni</w:t>
      </w:r>
      <w:r>
        <w:rPr>
          <w:rFonts w:eastAsia="Times New Roman" w:cs="Times New Roman"/>
          <w:color w:val="000000"/>
          <w:szCs w:val="20"/>
          <w:u w:color="000000"/>
        </w:rPr>
        <w:t>e pobranych i niesłusznie wypłaconych zasiłków stałych,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85232 o kwotę 204 000 zł w Centrum Integracji Społecznej z przeznaczeniem na zakup produktów żywnościowych do przygotowania posiłków, wypłatę świadczenia integracyjnego oraz zakup usług medyc</w:t>
      </w:r>
      <w:r>
        <w:rPr>
          <w:rFonts w:eastAsia="Times New Roman" w:cs="Times New Roman"/>
          <w:color w:val="000000"/>
          <w:szCs w:val="20"/>
          <w:u w:color="000000"/>
        </w:rPr>
        <w:t>znych,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855, rozdz. 85502 zwiększa się o kwotę 90 000 zł plan w Wydziale Polityki Społecznej w celu zwrotu do budżetu Wojewody Śląskiego nienależnie pobranych i niesłusznie wypłaconych świadczeń rodzinnych oraz świadczeń z funduszu alimentacyjneg</w:t>
      </w:r>
      <w:r>
        <w:rPr>
          <w:rFonts w:eastAsia="Times New Roman" w:cs="Times New Roman"/>
          <w:color w:val="000000"/>
          <w:szCs w:val="20"/>
          <w:u w:color="000000"/>
        </w:rPr>
        <w:t>o,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900, rozdz. 90095 zwiększa się o kwotę 15 000 zł plan w Miejskim Zarządzie Dróg i Mostów z przeznaczeniem na dofinansowanie realizacji zadania pn. „Utworzenie stref relaksu na terenach zieleni miejskiej”,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</w:t>
      </w:r>
      <w:r>
        <w:rPr>
          <w:rFonts w:eastAsia="Times New Roman" w:cs="Times New Roman"/>
          <w:color w:val="000000"/>
          <w:szCs w:val="20"/>
          <w:u w:color="000000"/>
        </w:rPr>
        <w:t>w dziale 600, rozdz. 60015 zmniejsza się plan o kwotę 1 446 zł w Miejskim Zarządzie Dróg i Mostów w związku z powstałymi oszczędnościami i przenosi się środki do działu 900, rozdz. 90095, zgodnie z uzasadnieniem ujętym w tej pozycji,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750, rozdz.</w:t>
      </w:r>
      <w:r>
        <w:rPr>
          <w:rFonts w:eastAsia="Times New Roman" w:cs="Times New Roman"/>
          <w:color w:val="000000"/>
          <w:szCs w:val="20"/>
          <w:u w:color="000000"/>
        </w:rPr>
        <w:t xml:space="preserve"> 75085 zwiększa się plan łącznie o kwotę 10 123 zł w Centrum Usług Wspólnych Placówek Opiekuńczo-Wychowawczych, z tego: o kwotę 8 350 zł w celu zapłaty  kosztów centralnego ogrzewania zgodnie z rozliczeniem za 2024 i 2025 rok oraz o kwotę 1 773 zł z przezn</w:t>
      </w:r>
      <w:r>
        <w:rPr>
          <w:rFonts w:eastAsia="Times New Roman" w:cs="Times New Roman"/>
          <w:color w:val="000000"/>
          <w:szCs w:val="20"/>
          <w:u w:color="000000"/>
        </w:rPr>
        <w:t>aczeniem na zakup materiałów budowlanych,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801 zwiększa się plan łącznie o kwotę 100 000 zł z przeznaczeniem na realizację programu edukacyjnego pn. „Edukacja szkolna w Akcji 1 – mobilność uczniów i kadry w edukacji szkolnej w roku 2026”, w tym: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80102 o kwotę 50 000 w Szkole Podstawowej Specjalnej nr 40,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80134 o kwotę 50 000 zł Branżowej Szkole I Stopnia nr 8 Specjalnej,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852, rozdz. 85202 zwiększa się plan o kwotę 10 627 zł w Domu Pomocy Społecznej Kombatant w celu zak</w:t>
      </w:r>
      <w:r>
        <w:rPr>
          <w:rFonts w:eastAsia="Times New Roman" w:cs="Times New Roman"/>
          <w:color w:val="000000"/>
          <w:szCs w:val="20"/>
          <w:u w:color="000000"/>
        </w:rPr>
        <w:t>upu usług remontowych,</w:t>
      </w:r>
    </w:p>
    <w:p w:rsidR="00C33387" w:rsidRDefault="00707267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lastRenderedPageBreak/>
        <w:t>– w dziale 855, rozdz. 85510 zwiększa się plan o kwotę 7 822 zł w Placówce Opiekuńczo-Wychowawczej nr 3 w celu zapłaty kosztów centralnego ogrzewania wynikających z rozliczenia za 2024 i 2025 rok.</w:t>
      </w:r>
    </w:p>
    <w:sectPr w:rsidR="00C33387" w:rsidSect="00C33387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387" w:rsidRDefault="00C33387" w:rsidP="00C33387">
      <w:r>
        <w:separator/>
      </w:r>
    </w:p>
  </w:endnote>
  <w:endnote w:type="continuationSeparator" w:id="0">
    <w:p w:rsidR="00C33387" w:rsidRDefault="00C33387" w:rsidP="00C333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C3338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:rsidR="00C33387" w:rsidRDefault="00707267">
          <w:pPr>
            <w:rPr>
              <w:sz w:val="18"/>
            </w:rPr>
          </w:pPr>
          <w:r>
            <w:rPr>
              <w:sz w:val="18"/>
            </w:rPr>
            <w:t>Id: F84E31EC-B4ED-443B-94D2-E30FEFF749DB.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:rsidR="00C33387" w:rsidRDefault="00707267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C33387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C33387">
            <w:rPr>
              <w:sz w:val="18"/>
            </w:rPr>
            <w:fldChar w:fldCharType="end"/>
          </w:r>
        </w:p>
      </w:tc>
    </w:tr>
  </w:tbl>
  <w:p w:rsidR="00C33387" w:rsidRDefault="00C33387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C3338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:rsidR="00C33387" w:rsidRDefault="00707267">
          <w:pPr>
            <w:rPr>
              <w:sz w:val="18"/>
            </w:rPr>
          </w:pPr>
          <w:r>
            <w:rPr>
              <w:sz w:val="18"/>
            </w:rPr>
            <w:t>Id: F84E31EC-B4ED-443B-94D2-E30FEFF7</w:t>
          </w:r>
          <w:r>
            <w:rPr>
              <w:sz w:val="18"/>
            </w:rPr>
            <w:t>49DB.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  <w:vAlign w:val="bottom"/>
        </w:tcPr>
        <w:p w:rsidR="00C33387" w:rsidRDefault="00707267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C33387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5</w:t>
          </w:r>
          <w:r w:rsidR="00C33387">
            <w:rPr>
              <w:sz w:val="18"/>
            </w:rPr>
            <w:fldChar w:fldCharType="end"/>
          </w:r>
        </w:p>
      </w:tc>
    </w:tr>
  </w:tbl>
  <w:p w:rsidR="00C33387" w:rsidRDefault="00C33387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387" w:rsidRDefault="00C33387" w:rsidP="00C33387">
      <w:r>
        <w:separator/>
      </w:r>
    </w:p>
  </w:footnote>
  <w:footnote w:type="continuationSeparator" w:id="0">
    <w:p w:rsidR="00C33387" w:rsidRDefault="00C33387" w:rsidP="00C333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707267"/>
    <w:rsid w:val="00A77B3E"/>
    <w:rsid w:val="00C33387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33387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1735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10948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zmieniająca uchwałę budżetową miasta Bytomia na 2026^rok</dc:subject>
  <dc:creator>dwierdak</dc:creator>
  <cp:lastModifiedBy>asteuer</cp:lastModifiedBy>
  <cp:revision>2</cp:revision>
  <dcterms:created xsi:type="dcterms:W3CDTF">2026-07-23T06:48:00Z</dcterms:created>
  <dcterms:modified xsi:type="dcterms:W3CDTF">2026-07-23T06:48:00Z</dcterms:modified>
  <cp:category>Akt prawny</cp:category>
</cp:coreProperties>
</file>