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XXVI/229/25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15 grudnia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przyjęcia rocznego planu potrzeb w zakresie wykonywania prac społecznie użytecznych dla Bytomia na 2026 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rynku pracy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służbach zatrudnienia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620)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Przyjmuje się roczny plan potrzeb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zakresie wykonywania prac społecznie użytecznych dla Bytomia na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który stanowi załącznik do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76" w:lineRule="auto"/>
        <w:ind w:left="5050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XXVI/229/25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15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grudnia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Roczny plan potrzeb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zakresie wykonywania prac społecznie użytecznych dla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Bytomia na 2026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85"/>
        <w:gridCol w:w="1515"/>
        <w:gridCol w:w="1335"/>
        <w:gridCol w:w="1275"/>
        <w:gridCol w:w="537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14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Lp.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Miesiąc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społecznie użyteczne</w:t>
            </w:r>
          </w:p>
        </w:tc>
        <w:tc>
          <w:tcPr>
            <w:tcW w:w="5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Rodzaj prac społecznie użytecznych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11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Liczba stanowisk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Liczba godzin</w:t>
            </w:r>
          </w:p>
        </w:tc>
        <w:tc>
          <w:tcPr>
            <w:tcW w:w="5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Luty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Marzec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Kwiecień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Maj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Czerwiec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Lipiec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Sierpień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Wrzesień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Październik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Listopad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2000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porządkowo-gospodarcze wewnątrz i na zewnątrz obiektów, sezonowe prace porządkowe, drobne prace remontowe i</w:t>
            </w:r>
            <w:r>
              <w:t> </w:t>
            </w:r>
            <w:r>
              <w:t>konserwatorskie, malowanie, obsługa szatni, prace na portierni, sprzątanie, w szczególności: utrzymywanie w</w:t>
            </w:r>
            <w:r>
              <w:t> </w:t>
            </w:r>
            <w:r>
              <w:t>czystości pomieszczeń i</w:t>
            </w:r>
            <w:r>
              <w:t> </w:t>
            </w:r>
            <w:r>
              <w:t>wyposażenia pomieszczeń.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Prace społecznie użyteczne, określone w punkcie 1-10, będą organizowane w</w:t>
            </w:r>
            <w:r>
              <w:t> </w:t>
            </w:r>
            <w:r>
              <w:t>Bytomiu w: jednostkach organizacyjnych pomocy społecznej, podmiotach ekonomii społecznej oraz podmiotach systemu oświaty, o</w:t>
            </w:r>
            <w:r>
              <w:t> </w:t>
            </w:r>
            <w:r>
              <w:t>których mowa w art. 142 ust. 1 pkt 1, 2 i 4 ustawy z dnia 20</w:t>
            </w:r>
            <w:r>
              <w:t> </w:t>
            </w:r>
            <w:r>
              <w:t>marca 2025 r. o rynku pracy i</w:t>
            </w:r>
            <w:r>
              <w:t> </w:t>
            </w:r>
            <w:r>
              <w:t>służbach zatrudnienia (Dz. U. z 2025 r. poz. 620).</w:t>
            </w:r>
          </w:p>
        </w:tc>
      </w:tr>
    </w:tbl>
    <w:p w:rsidR="00A77B3E">
      <w:pPr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Podjęcie uchwały w sprawie przyjęcia rocznego planu potrzeb w zakresie wykonywania prac społecznie użytecznych dla Bytomia na 2026 r. jest wynikiem realizacji zapisów, o których mowa w art. 142 ustawy z dnia 20 marca 2025 r. o rynku pracy i służbach zatrudnienia (Dz. U. z 2025 r. poz. 620).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Organizatorem prac społecznie użytecznych jest Miejski Ośrodek Pomocy Rodzinie w 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Do ww. prac kierowane są osoby bezrobotne bez prawa do zasiłku dla bezrobotnych, korzystające ze świadczeń pomocy społecznej, zamieszkujące lub przebywające na terenie gminy Bytom.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Podmiotami zatrudniającymi ww. osoby na terenie gminy, w ramach prac społecznie użytecznych, będą jednostki organizacyjne pomocy społecznej, podmioty ekonomii społecznej oraz podmioty systemu oświaty.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Prace społecznie użyteczne są wykonywane przez bezrobotnego w wymiarze nieprzekraczającym 10 godzin tygodniowo przez okres nie dłuższy niż 180 dni w roku kalendarzowym.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Bezrobotnemu przysługuje świadczenie w wysokości nie niższej niż wysokość minimalnej stawki godzinowej ogłaszanej na podstawie ustawy z dnia 10 października 2002 r. o minimalnym wynagrodzeniu za pracę za każdą godzinę wykonywania prac społecznie użytecznych.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Stawka wynagrodzenia za wykonywanie prac społecznie użytecznych podlega waloryzacji. W 2026 r. za każdą godzinę przepracowaną w ramach ww. prac wypłacona zostanie kwota w wysokości 31,40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Proponowany sposób aktywizacji zawodowej osób bezrobotnych funkcjonuje w Bytomiu od 2008 r. i przynosi wymierne korzyści, zarówno osobom wykonującym prace społecznie użyteczne, jak również społeczności lokalnej, na rzecz której wykonywane są ww. prace.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60D0A478-B6CC-48C1-9A86-43BEBB719963.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60D0A478-B6CC-48C1-9A86-43BEBB719963.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60D0A478-B6CC-48C1-9A86-43BEBB719963.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XXVI/229/25 z dnia 15 grudnia 2025 r.</dc:title>
  <dc:subject>w sprawie przyjęcia rocznego planu potrzeb w^zakresie wykonywania prac społecznie użytecznych dla Bytomia na 2026^r.</dc:subject>
  <dc:creator>asteuer</dc:creator>
  <cp:lastModifiedBy>asteuer</cp:lastModifiedBy>
  <cp:revision>1</cp:revision>
  <dcterms:created xsi:type="dcterms:W3CDTF">2025-12-17T13:08:45Z</dcterms:created>
  <dcterms:modified xsi:type="dcterms:W3CDTF">2025-12-17T13:08:45Z</dcterms:modified>
  <cp:category>Akt prawny</cp:category>
</cp:coreProperties>
</file>