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XXVIII/246/26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12 lutego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pokrycia przez Miasto Bytom części straty netto Szpitala Specjalistycznego Nr 1 w Bytomiu za 2022 r.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kwietnia 2011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działalności leczniczej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450,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zm.)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Postanawia się pokryć część straty netto Szpitala Specjalistycznego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przy ul. Żeromskiego 7, za 2022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wysokości 3.000.000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zł.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art. 59 ust. 2 ustawy z dnia 15 kwietnia 2011 r. o działalności leczniczej (Dz. U. z 2025 r. poz. 450, z późn. zm.), podmiot tworzący samodzielny publiczny zakład opieki zdrowotnej może pokryć stratę netto za rok obrotowy tego zakładu w kwocie, jaka nie może być pokryta przez zakład we własnym zakresie w sposób określony w art. 57 ust. 2 pkt 1 ww. ustawy, tj. poprzez zmniejszenie Funduszu SPZOZ, jednak nie wyższej niż suma straty netto za rok obrotowy i kosztów amortyzacji.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ze sprawozdaniem finansowym Szpitala Specjalistycznego Nr 1 w Bytomiu, przy ul. Żeromskiego 7, za 2022 r., poddanym badaniu przez niezależnego biegłego rewidenta, udokumentowanym sprawozdaniem i opinią z dnia 19 kwietnia 2023 r. oraz zatwierdzonym przez Prezydenta Bytomia w dniu 19 czerwca 2023 r., Szpital poniósł stratę netto w wysokości - 18.145.558,11 zł, która po dodaniu kosztów amortyzacji w wysokości 2.764.783,73 zł, zamyka się kwotą - 15.380.774,38 zł.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Biorąc pod uwagę powyższe, zasadnym jest podjęcie działań mających na celu przekazanie do Szpitala środków finansowych, w kwocie 3.000.000 zł, na pokrycie części straty netto za 2022 rok. Nadmienia się, że uchwałą nr LXXXVII/1091/23 Rady Miejskiej w Bytomiu z dnia 18 grudnia 2023 r., uchwałą nr XCI/1138/24 Rady Miejskiej w Bytomiu z dnia 15 marca 2024 r., uchwałą nr III/26/24 Rady Miejskiej w Bytomiu z dnia 17 czerwca 2024 r., uchwałą nr XII/97/24 Rady Miejskiej w Bytomiu z dnia 16 grudnia 2024 r., uchwałą nr XV/123/25 Rady Miejskiej w Bytomiu z dnia 24 marca 2025 r., uchwałą nr XVIII/158/25 Rady Miejskiej w Bytomiu z dnia 23 czerwca 2025 r., uchwałą nr XIX/168/25 Rady Miejskiej w Bytomiu z dnia 28 lipca 2025 r., uchwałą nr XXIII/200/25 Rady Miejskiej w Bytomiu</w:t>
      </w:r>
      <w:r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z dnia 27 października 2025 r. oraz uchwałą  nr  XXVII/234/26 Rady Miejskiej w Bytomiu</w:t>
      </w:r>
      <w:r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z dnia 26 stycznia 2026 r. przeznaczono już na pokrycie części straty netto za 2022 rok kwotę 7.500.000 zł.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AEE0BFC6-BAA9-4AFE-AB41-ED40F169A8F3.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AEE0BFC6-BAA9-4AFE-AB41-ED40F169A8F3.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XXVIII/246/26 z dnia 12 lutego 2026 r.</dc:title>
  <dc:subject>w sprawie pokrycia przez Miasto Bytom części straty netto Szpitala Specjalistycznego Nr^1^w^Bytomiu za 2022^r.</dc:subject>
  <dc:creator>masocha</dc:creator>
  <cp:lastModifiedBy>masocha</cp:lastModifiedBy>
  <cp:revision>1</cp:revision>
  <dcterms:created xsi:type="dcterms:W3CDTF">2026-02-16T12:43:38Z</dcterms:created>
  <dcterms:modified xsi:type="dcterms:W3CDTF">2026-02-16T12:43:38Z</dcterms:modified>
  <cp:category>Akt prawny</cp:category>
</cp:coreProperties>
</file>