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XXIV/215/25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ustalenia wysokości opłaty za usunięcie pojazdu z drogi oraz jego parkowanie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107,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130a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6a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Prawo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ruchu drogowym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1251,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obwieszczenia Ministra Finansów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ogłoszenia obowiązujących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maksymalnych stawek opłat za usunięcie pojazdu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drogi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jego parkowanie na parkingu strzeżonym (M.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723)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Ustala się opłaty za: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usunięcie pojazdu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drogi na podstawie 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czerwca 1997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Prawo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ruchu drogowym;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parkowanie na wyznaczonym parkingu strzeżonym pojazdu usuniętego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przypadkach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czerwca 1997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Prawo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ruchu drogowym.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Stawki opłat,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1, określone zostały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XI/87/24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listopada 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ustalenia wysokości opłaty za usunięcie pojazdu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drogi oraz jego parkowanie (Dz. Urz. Woj. Śl.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8119).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spacing w:before="120" w:after="120" w:line="276" w:lineRule="auto"/>
        <w:ind w:left="505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do uchwały Nr XXIV/215/25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 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listopada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Stawki opłat za usunięcie pojazdu z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drogi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parkowanie pojazdu usuniętego z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drogi w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przypadkach określonych w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130a 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z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20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czerwca 1997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Prawo ruchu drogowym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31"/>
        <w:gridCol w:w="4936"/>
        <w:gridCol w:w="2250"/>
        <w:gridCol w:w="226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4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Lp.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b/>
              </w:rPr>
              <w:t>Rodzaj pojazdu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Usunięcie pojazdu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z drogi, stawka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normalna [zł]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Parkowanie pojazdu,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stawka dobowa [zł]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6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rower, motorower, hulajnoga elektryczna oraz inne urządzenie transportu osobistego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140,00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motocykl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299,00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t>3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pojazd o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dopuszczalnej masie całkowitej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  <w:t>do 3,5 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695,00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64,00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t>4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pojazd o</w:t>
            </w:r>
            <w:r>
              <w:t> </w:t>
            </w:r>
            <w:r>
              <w:t>dopuszczalnej masie całkowitej powyżej 3,5 t do 7,5 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899,00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t>5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pojazd o</w:t>
            </w:r>
            <w:r>
              <w:t> </w:t>
            </w:r>
            <w:r>
              <w:t>dopuszczalnej masie całkowitej powyżej 7,5 t do 16</w:t>
            </w:r>
            <w:r>
              <w:t> </w:t>
            </w:r>
            <w:r>
              <w:t>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1290,00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110,00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97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  <w:p>
            <w:pPr>
              <w:jc w:val="center"/>
            </w:pPr>
            <w:r>
              <w:t>6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pojazd o</w:t>
            </w:r>
            <w:r>
              <w:t> </w:t>
            </w:r>
            <w:r>
              <w:t>dopuszczalnej masie całkowitej powyżej 16</w:t>
            </w:r>
            <w:r>
              <w:t> </w:t>
            </w:r>
            <w:r>
              <w:t>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1790,00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199,00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8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pojazd przewożący materiały niebezpieczne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2260,00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295,00</w:t>
            </w:r>
          </w:p>
        </w:tc>
      </w:tr>
    </w:tbl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odstąpienia od usunięcia pojazdu,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130a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2a ustawy Prawo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ruchu drogowym, ustala się opłatę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50% opłaty za usunięcie pojazdu, określonego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uchwały, uwzględniając rodzaj pojazdu.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Stosownie do zapisów ustawy z dnia 20 czerwca 1997 r. Prawo o ruchu drogowym, rada miasta ma obowiązek corocznie ustalić wysokość opłaty za usunięcie pojazdu z drogi oraz jego parkowanie na parkingu strzeżonym do czasu odebrania przez właściciela lub inną upoważnioną osobę.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Zmiana treści uchwały jest dodatkowo podyktowana koniecznością dostosowania stawek opłat do wartości podanych w obwieszczeniu Ministra Finansów z dnia 1 sierpnia 2025 r. w sprawie ogłoszenia obowiązujących w 2026 r. maksymalnych stawek opłat za usunięcie pojazdu z drogi i jego parkowanie na parkingu strzeżonym (M. P. z 2025 r. poz. 723).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na uwadze powyższe, podjęcie uchwały jest uzasadnione.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BE57DC65-75B3-4549-964E-D59BF2CC6523.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BE57DC65-75B3-4549-964E-D59BF2CC6523.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BE57DC65-75B3-4549-964E-D59BF2CC6523.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XXIV/215/25 z dnia 24 listopada 2025 r.</dc:title>
  <dc:subject>w sprawie ustalenia wysokości opłaty za usunięcie pojazdu z^drogi oraz jego parkowanie</dc:subject>
  <dc:creator>asteuer</dc:creator>
  <cp:lastModifiedBy>asteuer</cp:lastModifiedBy>
  <cp:revision>1</cp:revision>
  <dcterms:created xsi:type="dcterms:W3CDTF">2025-11-26T14:52:03Z</dcterms:created>
  <dcterms:modified xsi:type="dcterms:W3CDTF">2025-11-26T14:52:03Z</dcterms:modified>
  <cp:category>Akt prawny</cp:category>
</cp:coreProperties>
</file>