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3A1EF2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XXIII/201/25</w:t>
      </w:r>
      <w:r>
        <w:rPr>
          <w:b/>
          <w:caps/>
        </w:rPr>
        <w:br/>
        <w:t>Rady Miejskiej w Bytomiu</w:t>
      </w:r>
    </w:p>
    <w:p w:rsidR="00A77B3E" w:rsidRDefault="003A1EF2">
      <w:pPr>
        <w:spacing w:before="280" w:after="280" w:line="276" w:lineRule="auto"/>
        <w:jc w:val="center"/>
        <w:rPr>
          <w:b/>
          <w:caps/>
        </w:rPr>
      </w:pPr>
      <w:r>
        <w:t>z dnia 27 października 2025 r.</w:t>
      </w:r>
    </w:p>
    <w:p w:rsidR="00A77B3E" w:rsidRDefault="003A1EF2">
      <w:pPr>
        <w:keepNext/>
        <w:spacing w:after="480" w:line="276" w:lineRule="auto"/>
        <w:jc w:val="center"/>
      </w:pPr>
      <w:r>
        <w:rPr>
          <w:b/>
        </w:rPr>
        <w:t>zmieniająca uchwałę nr XII/100/24 Rady Miejskiej w Bytomiu w sprawie wieloletniej prognozy finansowej miasta Bytomia na lata 2025-2046</w:t>
      </w:r>
    </w:p>
    <w:p w:rsidR="00A77B3E" w:rsidRDefault="003A1EF2">
      <w:pPr>
        <w:keepLines/>
        <w:spacing w:before="120" w:after="120" w:line="276" w:lineRule="auto"/>
        <w:ind w:firstLine="227"/>
      </w:pPr>
      <w:r>
        <w:t xml:space="preserve">Na podstawie art. 18 ust. 2 pkt 15 </w:t>
      </w:r>
      <w:r>
        <w:t>ustawy z dnia 8 marca 1990 r. o samorządzie gminnym (Dz. U. z 2025 r. poz. 1153), art. 12 pkt 11 w związku z art. 92 ustawy z dnia 5 czerwca 1998 r. o samorządzie powiatowym (Dz. U. z 2024 r. poz. 107, z późn. zm.) oraz art. 231 ust. 1 i 2 ustawy z dnia 27</w:t>
      </w:r>
      <w:r>
        <w:t> sierpnia 2009 r. o finansach publicznych (Dz. U. z 2024 r. poz. 1530, z późn. zm.) uchwala się, co następuje:</w:t>
      </w:r>
    </w:p>
    <w:p w:rsidR="00A77B3E" w:rsidRDefault="003A1EF2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uchwale nr XII/100/24 Rady Miejskiej w Bytomiu z dnia 16 grudnia 2024 r. w sprawie wieloletniej prognozy finansowej miasta Bytomia na lata</w:t>
      </w:r>
      <w:r>
        <w:t xml:space="preserve"> 2025-2046, w załączniku nr 2 pn. „Wykaz przedsięwzięć wieloletnich” dodaje się pozycje nr: 1.1.1.42, 1.1.2.21, 1.3.1.44 - 1.3.1.46 oraz zmienia się pozycje nr: 1.1.1.3, 1.1.1.5 - 1.1.1.7, 1.1.1.9, 1.1.1.14 - 1.1.1.19, 1.1.1.21 - 1.1.1.23, 1.1.1.26 - 1.1.1</w:t>
      </w:r>
      <w:r>
        <w:t>.28, 1.1.1.30, 1.1.2.2, 1.1.2.9, 1.1.2.11, 1.1.2.12, 1.3.1.2, 1.3.1.3, 1.3.1.8, 1.3.1.28, 1.3.2.6, 1.3.2.8, 1.3.2.10, 1.3.2.12 - 1.3.2.14, 1.3.2.19, 1.3.2.20, 1.3.2.22, 1.3.2.24, 1.3.2.25, 1.3.2.28, 1.3.2.33, 1.3.2.40 i 1.3.2.41 - w brzmieniu jak w załączn</w:t>
      </w:r>
      <w:r>
        <w:t>iku do niniejszej uchwały.</w:t>
      </w:r>
    </w:p>
    <w:p w:rsidR="00A77B3E" w:rsidRDefault="003A1EF2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3A1EF2">
      <w:pPr>
        <w:keepNext/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Uchwała wchodzi w życie z dniem podjęcia.</w:t>
      </w:r>
    </w:p>
    <w:p w:rsidR="00A77B3E" w:rsidRDefault="003A1EF2">
      <w:pPr>
        <w:keepNext/>
        <w:keepLines/>
        <w:spacing w:before="120" w:after="120" w:line="276" w:lineRule="auto"/>
        <w:ind w:firstLine="227"/>
      </w:pPr>
      <w:r>
        <w:t> </w:t>
      </w:r>
    </w:p>
    <w:p w:rsidR="00A77B3E" w:rsidRDefault="003A1EF2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902B9B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02B9B" w:rsidRDefault="00902B9B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02B9B" w:rsidRDefault="003A1EF2">
            <w:pPr>
              <w:keepNext/>
              <w:keepLines/>
              <w:spacing w:before="100" w:after="4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Michał Staniszewski</w:t>
            </w:r>
          </w:p>
        </w:tc>
      </w:tr>
    </w:tbl>
    <w:p w:rsidR="00A77B3E" w:rsidRDefault="00A77B3E">
      <w:pPr>
        <w:keepNext/>
      </w:pPr>
    </w:p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3096"/>
        <w:gridCol w:w="1723"/>
        <w:gridCol w:w="623"/>
        <w:gridCol w:w="623"/>
        <w:gridCol w:w="1174"/>
        <w:gridCol w:w="1082"/>
        <w:gridCol w:w="1082"/>
        <w:gridCol w:w="1082"/>
        <w:gridCol w:w="990"/>
        <w:gridCol w:w="753"/>
        <w:gridCol w:w="753"/>
        <w:gridCol w:w="1182"/>
      </w:tblGrid>
      <w:tr w:rsidR="00902B9B" w:rsidTr="003A1EF2">
        <w:trPr>
          <w:trHeight w:val="12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Załącznik do uchwały nr XXIII/201/25  Rady Miejskiej w Bytomiu z dnia</w:t>
            </w:r>
            <w:r>
              <w:rPr>
                <w:color w:val="000000"/>
                <w:sz w:val="14"/>
              </w:rPr>
              <w:t xml:space="preserve"> 27 października 2025 r.  stanowiący jednocześnie  załącznik nr 2 do uchwały nr XII/100/24 Rady Miejskiej w Bytomiu z dnia 16 grudnia 2024 r.              ""                "</w:t>
            </w:r>
          </w:p>
        </w:tc>
      </w:tr>
      <w:tr w:rsidR="00902B9B" w:rsidTr="003A1EF2">
        <w:trPr>
          <w:trHeight w:val="2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8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92"/>
        </w:trPr>
        <w:tc>
          <w:tcPr>
            <w:tcW w:w="15014" w:type="dxa"/>
            <w:gridSpan w:val="1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WYKAZ  PRZEDSIĘWZIĘĆ </w:t>
            </w:r>
            <w:r>
              <w:rPr>
                <w:b/>
                <w:color w:val="000000"/>
                <w:sz w:val="14"/>
              </w:rPr>
              <w:t>WIELOLETNICH</w:t>
            </w:r>
          </w:p>
        </w:tc>
      </w:tr>
      <w:tr w:rsidR="00902B9B" w:rsidTr="003A1EF2">
        <w:trPr>
          <w:trHeight w:val="44"/>
        </w:trPr>
        <w:tc>
          <w:tcPr>
            <w:tcW w:w="85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36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Lp</w:t>
            </w:r>
          </w:p>
        </w:tc>
        <w:tc>
          <w:tcPr>
            <w:tcW w:w="309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Nazwa i</w:t>
            </w:r>
            <w:r>
              <w:rPr>
                <w:b/>
                <w:color w:val="000000"/>
                <w:sz w:val="14"/>
              </w:rPr>
              <w:t xml:space="preserve"> cel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Jednostka odpowiedzialna lub koordynująca program</w:t>
            </w:r>
          </w:p>
        </w:tc>
        <w:tc>
          <w:tcPr>
            <w:tcW w:w="12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Okres realizacji programu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Łączne nakłady finansowe</w:t>
            </w:r>
          </w:p>
        </w:tc>
        <w:tc>
          <w:tcPr>
            <w:tcW w:w="574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Limit zobowiązań</w:t>
            </w:r>
          </w:p>
        </w:tc>
      </w:tr>
      <w:tr w:rsidR="00902B9B" w:rsidTr="003A1EF2">
        <w:trPr>
          <w:trHeight w:val="13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30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od</w:t>
            </w: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do</w:t>
            </w: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2028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2029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2030</w:t>
            </w: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b/>
                <w:color w:val="000000"/>
                <w:sz w:val="14"/>
              </w:rPr>
            </w:pPr>
          </w:p>
        </w:tc>
      </w:tr>
      <w:tr w:rsidR="00902B9B" w:rsidTr="003A1EF2">
        <w:trPr>
          <w:trHeight w:val="1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</w:t>
            </w: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</w:t>
            </w: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8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11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12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13</w:t>
            </w: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Wydat</w:t>
            </w:r>
            <w:r>
              <w:rPr>
                <w:b/>
                <w:color w:val="000000"/>
                <w:sz w:val="14"/>
              </w:rPr>
              <w:t>ki na przedsięwzięcia – ogółem (1.1+1.2+1.3), z tego: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308 553 081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41 069 691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61 710 749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18 443 057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6 844 545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52 366 831</w:t>
            </w: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1.a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94 675 327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21 222 419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11 239 483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8 830 865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6 837 545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33 480 674</w:t>
            </w: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1.b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213 877 754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19 847 272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50 471 266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9 612 192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18 886 157</w:t>
            </w: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na programy, projekty lub zadania związane z programami realizowanymi  z udziałem środków, o których mowa w art. 5 ust.1 pkt 2 i 3 ustawy z dnia 27 sierpnia 2009 r. o finansach publicznych </w:t>
            </w:r>
            <w:r>
              <w:rPr>
                <w:b/>
                <w:color w:val="000000"/>
                <w:sz w:val="14"/>
              </w:rPr>
              <w:t>(Dz.U. z 2019 poz. 869, z późn. zm.), z tego: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170 592 479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20 137 365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18 916 050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2 249 635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57 545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21 168 872</w:t>
            </w: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1.1.1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21 211 689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14 345 565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3 945 093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2 189 635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57 545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11 312 773</w:t>
            </w:r>
          </w:p>
        </w:tc>
      </w:tr>
      <w:tr w:rsidR="00902B9B" w:rsidTr="003A1EF2">
        <w:trPr>
          <w:trHeight w:val="11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EKOsprawni - przyszłość zaczyna się w nas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204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1. Promowanie włączenia społecznego i różnorodności, zrównoważenia środowiskowego i edukacji cyfrowej poprzez podnoszenie świadomości wśród uczestników projektu, aktywne uczestnictwo w sieci organizacji Erasmus, dzielenie się wiedzą </w:t>
            </w:r>
            <w:r>
              <w:rPr>
                <w:color w:val="000000"/>
                <w:sz w:val="14"/>
              </w:rPr>
              <w:t>oraz wybieranie najlepszych rozwiązań dla swoich działań. 2. Podniesienie kompetencji zawodowych nauczycieli w pracy z osobami o specjalnych potrzebach edukacyjnych. 3. Rozwinięcie potencjału europejskiego placówki poprzez międzynarodową współpracę. 4. Pro</w:t>
            </w:r>
            <w:r>
              <w:rPr>
                <w:color w:val="000000"/>
                <w:sz w:val="14"/>
              </w:rPr>
              <w:t>mocja placówki w środowisku lokalnym. 5. Rozwój kompetencji uczniów, motywowanie do społecznego włączenia się poprzez udział w mobilnościach, działaniach wirtualnych i stacjonarnych. 6. Podniesienie świadomości ekologicznej wśród wszystkich uczestników pro</w:t>
            </w:r>
            <w:r>
              <w:rPr>
                <w:color w:val="000000"/>
                <w:sz w:val="14"/>
              </w:rPr>
              <w:t>jektu. 7. Zastosowanie innowacyjnych metod i narzędzi pracy z uczniem o specjalnych potrzebach edukacyjnych, zapewnienie kreatywnych i innowacyjnych rozwiązań dla szkoły.</w:t>
            </w:r>
          </w:p>
        </w:tc>
        <w:tc>
          <w:tcPr>
            <w:tcW w:w="1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Szkoła Podstawowa Specjalna nr 40</w:t>
            </w:r>
          </w:p>
        </w:tc>
        <w:tc>
          <w:tcPr>
            <w:tcW w:w="6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249 253</w:t>
            </w: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238 220</w:t>
            </w: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11 033</w:t>
            </w: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104 280</w:t>
            </w:r>
          </w:p>
        </w:tc>
      </w:tr>
      <w:tr w:rsidR="00902B9B" w:rsidTr="003A1EF2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Europa otwarta dla Technikum nr 4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Technikum nr 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254 997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254 997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49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jakości kształcenia zawodowego i budowanie systemu jakości pracy szkoły, zapewniającego zaspokojenie potrzeb u</w:t>
            </w:r>
            <w:r>
              <w:rPr>
                <w:color w:val="000000"/>
                <w:sz w:val="14"/>
              </w:rPr>
              <w:t>czniów w zakresie wychowania, kształcenia i rozwoju zawodowego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Staże zawodowe w zagranicznych przedsiębiorstwach dla uczniów ZST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Zespół Szkół Technicznych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258 741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223 952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39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kompetencji zawodowych uczniów ze szczególnym zwr</w:t>
            </w:r>
            <w:r>
              <w:rPr>
                <w:color w:val="000000"/>
                <w:sz w:val="14"/>
              </w:rPr>
              <w:t xml:space="preserve">óceniem uwagi na szkolenie zawodowe prowadzone w </w:t>
            </w:r>
            <w:r>
              <w:rPr>
                <w:color w:val="000000"/>
                <w:sz w:val="14"/>
              </w:rPr>
              <w:lastRenderedPageBreak/>
              <w:t>realnym środowisku pracy za granicą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1.1.1.7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Kompetencje zawodowe na całe życie - zagraniczne staże zawodowe dla uczniów i nauczycieli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Zespół Szkół Gastronomiczno - Hotelarskich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283 150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242 720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49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kompetencji zawodowych uczniów ze szczególnym zwróceniem uwagi na szkolenie zawodowe prowadzone w realnym środowisku pracy za granicą oraz podniesienie kompetencji językowych przez nauczycieli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6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Centrum Wsparcia Rodziny - CWR 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Ośrodek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3 422 403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1 308 335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1 261 573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726 042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1 252 179</w:t>
            </w:r>
          </w:p>
        </w:tc>
      </w:tr>
      <w:tr w:rsidR="00902B9B" w:rsidTr="003A1EF2">
        <w:trPr>
          <w:trHeight w:val="58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Rozwój, podniesienie jakości oraz dostępności usług wsparcia dla rodzin, w tym rodzin przeżywających trudności w wypełnianiu funkcji opiekuńczo-wychowawczych lub w kryzysie oraz dla dzieci powracających do rodzin</w:t>
            </w:r>
            <w:r>
              <w:rPr>
                <w:color w:val="000000"/>
                <w:sz w:val="14"/>
              </w:rPr>
              <w:t xml:space="preserve"> biologicznych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1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Biznes na zicher-100 tysięcy na start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Powiatowy Urząd Pracy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5 363 054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5 292 430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54 077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3 738 717</w:t>
            </w:r>
          </w:p>
        </w:tc>
      </w:tr>
      <w:tr w:rsidR="00902B9B" w:rsidTr="003A1EF2">
        <w:trPr>
          <w:trHeight w:val="80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Powstanie 44 nowych firm, trwałych działalności gospodarczych poprzez wsparcie w założeniu i prowadzeniu firm 26 kobiet i 18 mężczyzn pracujących lub zamieszkujących na terenie miasta Bytomia dotkniętych procesem</w:t>
            </w:r>
            <w:r>
              <w:rPr>
                <w:color w:val="000000"/>
                <w:sz w:val="14"/>
              </w:rPr>
              <w:t xml:space="preserve"> transformacji, których status na rynku pracy pozwala na skorzystanie z instrumentu outplacement. Grupa docelowa to osoby zagrożone utratą pracy, przewidziane do zwolnienia lub zwolnione z przyczyn niedotyczących pracownika 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4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Razem do celu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Ośrodek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1 880 578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652 143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625 901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602 534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1 492 115</w:t>
            </w:r>
          </w:p>
        </w:tc>
      </w:tr>
      <w:tr w:rsidR="00902B9B" w:rsidTr="003A1EF2">
        <w:trPr>
          <w:trHeight w:val="21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Aktywizacja społeczna i zawodowa uczestników projektu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35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Razem możemy więcej - wsparcie dla Przedszkola Miejskiego Integracyjnego nr 8 i Przedszkola Miejskiego nr 63 im. Janusza Korczaka z Oddziałami Integracyjnymi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 / Pr</w:t>
            </w:r>
            <w:r>
              <w:rPr>
                <w:color w:val="000000"/>
                <w:sz w:val="14"/>
              </w:rPr>
              <w:t>zedszkole Miejskie Integracyjne nr 8 / Przedszkole Miejskie nr 63 im. Janusza Korczaka z Oddziałami Integracyjnymi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483 309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284 012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199 297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341 823</w:t>
            </w:r>
          </w:p>
        </w:tc>
      </w:tr>
      <w:tr w:rsidR="00902B9B" w:rsidTr="003A1EF2">
        <w:trPr>
          <w:trHeight w:val="688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edukacji przedszkolnej poprzez organizację zajęć dod</w:t>
            </w:r>
            <w:r>
              <w:rPr>
                <w:color w:val="000000"/>
                <w:sz w:val="14"/>
              </w:rPr>
              <w:t>atkowych, podniesienie kwalifikacji zawodowych kadry oraz doposażenie przedszkoli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31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Trampolina do sukcesu w szkole - wsparcie rozwoju edukacji przedszkolnej w bytomskich Przedszkolach Miejskich nr 33 i 58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 / Przedszkole Miejskie nr 33 / Przedszkole Miejskie</w:t>
            </w:r>
            <w:r>
              <w:rPr>
                <w:color w:val="000000"/>
                <w:sz w:val="14"/>
              </w:rPr>
              <w:t xml:space="preserve"> nr 58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348 982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243 577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105 405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189 882</w:t>
            </w:r>
          </w:p>
        </w:tc>
      </w:tr>
      <w:tr w:rsidR="00902B9B" w:rsidTr="003A1EF2">
        <w:trPr>
          <w:trHeight w:val="37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edukacji przedszkolnej poprzez organizację zajęć dodatkowych, podniesienie kwalifikacji zawodowych nauczycieli oraz doposażenie przedszkoli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Nasza przyszłość zależy od działań na rzecz klimatu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V Liceum Ogólnokształcące Mistrzostwa Sportowego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72 410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72 410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26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Szkolenie kadry pedagogicznej w</w:t>
            </w:r>
            <w:r>
              <w:rPr>
                <w:color w:val="000000"/>
                <w:sz w:val="14"/>
              </w:rPr>
              <w:t xml:space="preserve"> zakresie ekologicznych zachowań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Nowe kwalifikacje zawodowe szansą na sukces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Miejski w Bytomiu, Wydział </w:t>
            </w:r>
            <w:r>
              <w:rPr>
                <w:color w:val="000000"/>
                <w:sz w:val="14"/>
              </w:rPr>
              <w:lastRenderedPageBreak/>
              <w:t xml:space="preserve">Edukacji, Państwowe Szkoły Budownictwa, Zespół Szkół Administracyjno-Ekonomicznych </w:t>
            </w:r>
            <w:r>
              <w:rPr>
                <w:color w:val="000000"/>
                <w:sz w:val="14"/>
              </w:rPr>
              <w:t xml:space="preserve">i Ogólnokształcących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2 837 267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2 766 672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70 595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1 280 994</w:t>
            </w:r>
          </w:p>
        </w:tc>
      </w:tr>
      <w:tr w:rsidR="00902B9B" w:rsidTr="003A1EF2">
        <w:trPr>
          <w:trHeight w:val="78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jakości kształcenia zawodowego, zgodnie z potrzebami rynku pracy z ukierunkowaniem na branże rozwojowe w Państwowych Szkołach Budownictwa-Zespole Szkół, w Zespole Szkół Administracyjno-Ekonomicznych i Ogólnoks</w:t>
            </w:r>
            <w:r>
              <w:rPr>
                <w:color w:val="000000"/>
                <w:sz w:val="14"/>
              </w:rPr>
              <w:t>ztałcących-Technikum nr 5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1.1.1.21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Kształcenie w zawodach przyszłości - wsparcie procesów transformacji na Śląsku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Edukacji, Technikum nr 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1 647 281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1 647 281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156 211</w:t>
            </w:r>
          </w:p>
        </w:tc>
      </w:tr>
      <w:tr w:rsidR="00902B9B" w:rsidTr="003A1EF2">
        <w:trPr>
          <w:trHeight w:val="408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Wzbogacenie oferty edukacyjnej w Technikum nr 4  dzięki wdrożeniu programu rozwojowego, służącego podniesieniu kwalifikacji i kompetencji zgodnie z potrzebami rynku pracy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śląskich przedsiębiorców w ramach Podmiotowego Systemu Finansowania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Powiatowy Urząd Pracy w Bytomiu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734 790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244 930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244 930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244 930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613 732</w:t>
            </w:r>
          </w:p>
        </w:tc>
      </w:tr>
      <w:tr w:rsidR="00902B9B" w:rsidTr="003A1EF2">
        <w:trPr>
          <w:trHeight w:val="81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MŚP z województwa śląskiego, rozwój umiejętności, kompetencji i kwalifikacji ich pracowników. Wsparcie obejmuje różnorodne usługi rozwojowe tj. szkolenia, doradztwo, walidację, certyfikację oraz studia p</w:t>
            </w:r>
            <w:r>
              <w:rPr>
                <w:color w:val="000000"/>
                <w:sz w:val="14"/>
              </w:rPr>
              <w:t>odyplomowe. Głównym celem projektu jest dostosowanie przedsiębiorstw oraz ich pracowników do zmian zachodzących na rynku pracy, ze szczególnym uwzględnieniem zielonej i cyfrowej transformacji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9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"CRAB - Centrum Rozwoju Aktywności Bytomskiej"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Powiatowy Urząd Pracy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379 440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183 844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176 624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262 180</w:t>
            </w:r>
          </w:p>
        </w:tc>
      </w:tr>
      <w:tr w:rsidR="00902B9B" w:rsidTr="003A1EF2">
        <w:trPr>
          <w:trHeight w:val="131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poziomu kompetencji i umiejętn</w:t>
            </w:r>
            <w:r>
              <w:rPr>
                <w:color w:val="000000"/>
                <w:sz w:val="14"/>
              </w:rPr>
              <w:t>ości podstawowych, w tym cyfrowych wśród 64 osób bezrobotnych zarejestrowanych w PUP w Bytomiu o niskich umiejętnościach podstawowych lub kompetencjach podstawowych. Umiejętności te będą obejmować rozumienie i przetwarzanie informacji, rozumienia matematyc</w:t>
            </w:r>
            <w:r>
              <w:rPr>
                <w:color w:val="000000"/>
                <w:sz w:val="14"/>
              </w:rPr>
              <w:t xml:space="preserve">zne, umiejętności cyfrowe oraz kompetencje społeczne na podstawie i z korzystaniem rekomendacji modeli przetestowanych w ramach projektu "Szansa-Nowe możliwości dla dorosłych" tj. modelu dla osób bezrobotnych - "Żyroskop-wielopoziomowy model wsparcia osób </w:t>
            </w:r>
            <w:r>
              <w:rPr>
                <w:color w:val="000000"/>
                <w:sz w:val="14"/>
              </w:rPr>
              <w:t>dorosłych"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7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Doświadczenie zawodowe szansą na dobry start i rozwój kariery zawodowej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Zespół Szkół Gastronomiczno-Hotelarskich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220 100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9 000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1 541</w:t>
            </w:r>
          </w:p>
        </w:tc>
      </w:tr>
      <w:tr w:rsidR="00902B9B" w:rsidTr="003A1EF2">
        <w:trPr>
          <w:trHeight w:val="57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kompetencji zawodowych uczniów ze szczególnym zwróceniem uwagi na szkolenie zawodowe prowadzone w realnym środowisku pracy za granicą oraz podniesienie kompetencji językowych przez nauczycieli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35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jakości kształcenia zawodowego i jakości pracy Technikum nr 4 poprzez zagraniczne praktyki uczniów i staże zawodowe nauczycieli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Technikum nr 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261 545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35 985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55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kompetencji zawodowych uczniów ze szczególnym zwróceniem uwagi na szkolenie zawodowe prowadzone w realnym środowisku pracy za granicą oraz podniesienie kompetencji językowych przez nauczycieli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9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Progres - Zmieniamy się dla potrzeb rynku pracy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Powiatowy Urząd Pracy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353 038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241 737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111 301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163 602</w:t>
            </w:r>
          </w:p>
        </w:tc>
      </w:tr>
      <w:tr w:rsidR="00902B9B" w:rsidTr="003A1EF2">
        <w:trPr>
          <w:trHeight w:val="378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Wzmocnienie potencjału Powiatowego Urzędu Pracy poprzez zasosowanie działań szkoleniowych, w tym w kierunku cyfrowej i zielonej gospodarki  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7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1.1.1.30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Wspieramy i </w:t>
            </w:r>
            <w:r>
              <w:rPr>
                <w:color w:val="000000"/>
                <w:sz w:val="14"/>
              </w:rPr>
              <w:t>usamodzielniamy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Dom Pomocy Społecznej dla Dorosłych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1 651 460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403 320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687 787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502 808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57 545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1 205 626</w:t>
            </w:r>
          </w:p>
        </w:tc>
      </w:tr>
      <w:tr w:rsidR="00902B9B" w:rsidTr="003A1EF2">
        <w:trPr>
          <w:trHeight w:val="49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osób z niepełnosprawnościami poprzez objęcie procesem usamodzielniania 10 mieszkańców DPS oraz uruchomienie Centrum Wsparcia dla osób z zaburzeniami psychicznymi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9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1.1.1.42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na starcie - rozwój edukacji przedszkolnej w bytomskich Przedszkolach Miejskich nr 2 i 10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Edukacji, Przedszkole Miejskie nr 2, Przedszkole Miejskie nr 10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509 891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396 570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113 321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509 891</w:t>
            </w:r>
          </w:p>
        </w:tc>
      </w:tr>
      <w:tr w:rsidR="00902B9B" w:rsidTr="003A1EF2">
        <w:trPr>
          <w:trHeight w:val="408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edukacji przedszkolnej poprzez organizację zajęć dodatkowych, podniesienie kwalifikacji zawodowych kadry oraz doposażenie przedszkoli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1.1.2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149 380 790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5 791 800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14 970 957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60 000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9 856 099</w:t>
            </w: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Remont i poprawa stanu technicznego budynku Bytomskiego Centrum Kultury oraz zakup wyposażenia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Miejski w Bytomiu, </w:t>
            </w:r>
            <w:r>
              <w:rPr>
                <w:color w:val="000000"/>
                <w:sz w:val="14"/>
              </w:rPr>
              <w:t>Wydział Kultury i Sportu, Bytomskie Centrum Kultury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17 474 597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3 683 384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4 983 384</w:t>
            </w:r>
          </w:p>
        </w:tc>
      </w:tr>
      <w:tr w:rsidR="00902B9B" w:rsidTr="003A1EF2">
        <w:trPr>
          <w:trHeight w:val="58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Modernizacja budynku Bytomskiego Centrum Kultury oraz doposażenie BCK i jego filii w celu uatrakcyjnienia</w:t>
            </w:r>
            <w:r>
              <w:rPr>
                <w:color w:val="000000"/>
                <w:sz w:val="14"/>
              </w:rPr>
              <w:t xml:space="preserve"> oferty kulturalnej i zwiększenia  integracji społecznej mieszkańców Bytomia. W ramach zadania planuje się m. in. modernizację dachu, klimatyzacji i wentylacji oraz zakup projektora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37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Adaptacja budynku przy ul. Jana Smolenia 20 w Bytomiu na potrzeby przedszkola miejskiego oraz oddziału żłobkowego (Polski Ład, KPO)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Miejski, Wydział Realizacji Inwestycji i Remontów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11 444 </w:t>
            </w:r>
            <w:r>
              <w:rPr>
                <w:color w:val="000000"/>
                <w:sz w:val="14"/>
              </w:rPr>
              <w:t>047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3 061 323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6 972 724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1 206 390</w:t>
            </w:r>
          </w:p>
        </w:tc>
      </w:tr>
      <w:tr w:rsidR="00902B9B" w:rsidTr="003A1EF2">
        <w:trPr>
          <w:trHeight w:val="73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Dostosowanie budynku przy ul. Jana Smolenia 20 w Bytomiu na potrzeby 8 oddziałowego przedszkola z oddziałem żłobkowym, spełniających standardy obowiązujące w tego typu placów</w:t>
            </w:r>
            <w:r>
              <w:rPr>
                <w:color w:val="000000"/>
                <w:sz w:val="14"/>
              </w:rPr>
              <w:t>kach. Obiekt zostanie zaprojektowany bez barier architektonicznych, co umożliwi dostęp osobom niepełnosprawnym na wszystkie kondygnacje przedszkola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32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1.1.2.11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węzła przesiadkowego na Placu Wolskiego w Bytomiu wraz z przystosowaniem układu komunikacyjnego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114 738 297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80 477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12 476</w:t>
            </w:r>
          </w:p>
        </w:tc>
      </w:tr>
      <w:tr w:rsidR="00902B9B" w:rsidTr="003A1EF2">
        <w:trPr>
          <w:trHeight w:val="94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Stworzenie sprawnego i zintegrowanego transportu miejskiego poprzez usytuowanie w jednym miejscu stanowisk postojowych dla różnych środków transportu wraz z parkingiem dla pojazdów osobowych, umożliwiających przesia</w:t>
            </w:r>
            <w:r>
              <w:rPr>
                <w:color w:val="000000"/>
                <w:sz w:val="14"/>
              </w:rPr>
              <w:t>dkę z indywidualnego środka transportu na zbiorowy i odwrotnie. Stworzenie przyjaznej przestrzeni dla przemieszczania się pieszych pomiędzy dworcem autobusowym, kolejowym i śródmieściem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9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1.1.2.12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Modernizacja i doposażenie pracowni - podniesienie jakości kształcenia zawodowego w Bytomiu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Edukacji, Wydział Realizacji Inwestycji i Remontów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5 423 849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1 350 000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</w:t>
            </w:r>
            <w:r>
              <w:rPr>
                <w:color w:val="000000"/>
                <w:sz w:val="14"/>
              </w:rPr>
              <w:t> 073 849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3 353 849</w:t>
            </w:r>
          </w:p>
        </w:tc>
      </w:tr>
      <w:tr w:rsidR="00902B9B" w:rsidTr="003A1EF2">
        <w:trPr>
          <w:trHeight w:val="65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Poprawa infrastruktury kształcenia zawodowego </w:t>
            </w:r>
            <w:r>
              <w:rPr>
                <w:color w:val="000000"/>
                <w:sz w:val="14"/>
              </w:rPr>
              <w:t xml:space="preserve">w Bytomiu w dwóch zespołach szkół zawodowych: Zespole Szkół Technicznych i Państwowych Szkołach Budownictwa-Zespole Szkół poprzez modernizację pomieszczeń pracowni oraz zakup pierwszego wyposażenia 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6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</w:t>
            </w:r>
            <w:r>
              <w:rPr>
                <w:color w:val="000000"/>
                <w:sz w:val="14"/>
              </w:rPr>
              <w:t>21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Dostępny samorząd 2.0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Administracyjny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300 000</w:t>
            </w:r>
          </w:p>
        </w:tc>
      </w:tr>
      <w:tr w:rsidR="00902B9B" w:rsidTr="003A1EF2">
        <w:trPr>
          <w:trHeight w:val="36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dostępności obiektów, przestrzeni oraz usług publicznych świadczonych dla osób ze szczególnymi potrzebami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na programy, projekty lub </w:t>
            </w:r>
            <w:r>
              <w:rPr>
                <w:b/>
                <w:color w:val="000000"/>
                <w:sz w:val="14"/>
              </w:rPr>
              <w:t>zadania pozostałe (inne niż wymienione w pkt 1.1 i 1.2),  z tego: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137 960 602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20 932 326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42 794 699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16 193 422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6 787 000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31 197 959</w:t>
            </w: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1.3.1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73 463 638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6 876 854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7 294 390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6 641 230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6 780 000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22 167 901</w:t>
            </w:r>
          </w:p>
        </w:tc>
      </w:tr>
      <w:tr w:rsidR="00902B9B" w:rsidTr="003A1EF2">
        <w:trPr>
          <w:trHeight w:val="47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Pokrywanie kosztów </w:t>
            </w:r>
            <w:r>
              <w:rPr>
                <w:color w:val="000000"/>
                <w:sz w:val="14"/>
              </w:rPr>
              <w:t>utrzymania dzieci, będących mieszkańcami Bytomia, a umieszczonych w rodzinnej pieczy zastępczej na terenie innych powiatów na podstawie porozumień między powiatami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 w Bytomiu,  Wydział Polityki Społecznej,  Miejski Ośrodek 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29 898 404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2 400 000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2 600 000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2 800 000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2 800 000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9 171 516</w:t>
            </w:r>
          </w:p>
        </w:tc>
      </w:tr>
      <w:tr w:rsidR="00902B9B" w:rsidTr="003A1EF2">
        <w:trPr>
          <w:trHeight w:val="24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odpowiednich warunków do życia dzieciom umieszczonym w rodzinnej pieczy zastępczej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50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Pokrywanie kosztów utrzymania dzieci, będących mieszkańcami Bytomia, a umieszczonych w instytucjonalnej pieczy zastępczej na terenie innych powiatów na podstawie porozumień międ</w:t>
            </w:r>
            <w:r>
              <w:rPr>
                <w:color w:val="000000"/>
                <w:sz w:val="14"/>
              </w:rPr>
              <w:t>zy powiatami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 w Bytomiu, Wydział Polityki Społecznej,  Miejski Ośrodek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33 800 926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2 300 000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2 800 000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3 000 000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3 100 000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9 602 939</w:t>
            </w:r>
          </w:p>
        </w:tc>
      </w:tr>
      <w:tr w:rsidR="00902B9B" w:rsidTr="003A1EF2">
        <w:trPr>
          <w:trHeight w:val="25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</w:t>
            </w:r>
            <w:r>
              <w:rPr>
                <w:color w:val="000000"/>
                <w:sz w:val="14"/>
              </w:rPr>
              <w:t>e odpowiednich warunków do życia dzieciom umieszczonym w instytucjonalnej pieczy zastępczej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37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Pokrywanie kosztów wyżywienia i zakwaterowania dzieci z pieczy zastępczej, będących mieszkańcami Bytomia,  a umieszczonych przez sąd w zakładach opiekuńczo-leczniczych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</w:t>
            </w:r>
            <w:r>
              <w:rPr>
                <w:color w:val="000000"/>
                <w:sz w:val="14"/>
              </w:rPr>
              <w:t xml:space="preserve">jski  w Bytomiu,  Wydział Polityki Społecznej,  Miejski Ośrodek  Pomocy Rodzinie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2018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6 896 000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840 000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880 000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2 799 656</w:t>
            </w:r>
          </w:p>
        </w:tc>
      </w:tr>
      <w:tr w:rsidR="00902B9B" w:rsidTr="003A1EF2">
        <w:trPr>
          <w:trHeight w:val="32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odpowiednich warunków do życia dzieciom umieszczonym przez sąd w zakładach opiekuńczo-leczniczych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1.3.1.28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Zarządzanie nieruchomościami będącymi w posiadaniu gminy - umowy wieloletnie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Bytomskie Mieszkania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2 644 108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1 380 114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918 160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369 590</w:t>
            </w:r>
          </w:p>
        </w:tc>
      </w:tr>
      <w:tr w:rsidR="00902B9B" w:rsidTr="003A1EF2">
        <w:trPr>
          <w:trHeight w:val="700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Realizacja czynności i zadań prowadzonych w nieruchomościach zarządzanych przez Bytomskie Mieszkania. Usługi związane z obsługą eksploatacyjną nieruchomości, w tym m.in. utrzymanie </w:t>
            </w:r>
            <w:r>
              <w:rPr>
                <w:color w:val="000000"/>
                <w:sz w:val="14"/>
              </w:rPr>
              <w:t>porządku i czystości, całodobowa obsługa eksploatacyjna kotłowni oraz inne zadania, których realizacja wykracza poza rok budżetowy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49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1.3.1.44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Wykonanie usługi polegającej na pr</w:t>
            </w:r>
            <w:r>
              <w:rPr>
                <w:color w:val="000000"/>
                <w:sz w:val="14"/>
              </w:rPr>
              <w:t>zygotowaniu i przeprowadzeniu postępowania o udzielenie zamówienia publicznego na zakup energii elektrycznej i gazu w Gminie Bytom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 w Bytomiu, Wydział Inżynierii Środowiska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49 200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46 740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1 230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1 230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49 200</w:t>
            </w:r>
          </w:p>
        </w:tc>
      </w:tr>
      <w:tr w:rsidR="00902B9B" w:rsidTr="003A1EF2">
        <w:trPr>
          <w:trHeight w:val="1190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optymalnego ekonomicznie postępowania przetargowego na dostawę mediów dla jednostek organizacyjnych Gminy Bytom, w związku z planowanym wyjściem z grupy zakupowej energii elek</w:t>
            </w:r>
            <w:r>
              <w:rPr>
                <w:color w:val="000000"/>
                <w:sz w:val="14"/>
              </w:rPr>
              <w:t>trycznej i gazu organizowanej przez Górnośląsko-Zagłębiowską Metropolię, polegającego min. na przygotowaniu dokumentacji przetargowej, określeniu parametrów zamówienia, koordynację podpisywania umów oraz sporządzanie niezbędnych analiz umożliwiających uzys</w:t>
            </w:r>
            <w:r>
              <w:rPr>
                <w:color w:val="000000"/>
                <w:sz w:val="14"/>
              </w:rPr>
              <w:t>kanie najkorzystniejszych warunków zakupu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7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1.3.1.45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Ekopracownia pod chmurką w Szkole Podstawowa nr 3 im. W. Broniewskiego - Jerzykowy azyl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Szkoła Podstawowa nr 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</w:t>
            </w:r>
            <w:r>
              <w:rPr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87 500</w:t>
            </w:r>
          </w:p>
        </w:tc>
      </w:tr>
      <w:tr w:rsidR="00902B9B" w:rsidTr="003A1EF2">
        <w:trPr>
          <w:trHeight w:val="32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Utworzenie na terenie placówki pracowni do prowadzenia zajęć za świeżym powietrzu z zakresu nauk przyrodniczych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32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1.3.1.46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Ekopracownia pod chmurką w Szkole Podstawowej nr 16 im. M.Konopnickiej - Szkolna ławka wśród kwiatów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Szkoła Podstawowa nr 16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87 500</w:t>
            </w:r>
          </w:p>
        </w:tc>
      </w:tr>
      <w:tr w:rsidR="00902B9B" w:rsidTr="003A1EF2">
        <w:trPr>
          <w:trHeight w:val="310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Utworzenie na terenie placówki pracowni do prowadzenia zajęć za świeżym powietrzu z zakresu nauk przyrodniczych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1.3.2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64 496 964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14 055 472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35 500 309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9 552 192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9 030 058</w:t>
            </w: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ul. Kilara i odcinków ul. Bernardyńskiej, Tuwima i Łagiewnickiej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277 300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63 891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106 300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1 012</w:t>
            </w:r>
          </w:p>
        </w:tc>
      </w:tr>
      <w:tr w:rsidR="00902B9B" w:rsidTr="003A1EF2">
        <w:trPr>
          <w:trHeight w:val="23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9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Remont i adaptacja obiektów przy ul. Worpie 18  i ul. Stolarzowickiej 19  (Polski Ład Edycja 2)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Miejski, Wydział Realizacji Inwestycji i Remontów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3 464 610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2 985</w:t>
            </w:r>
            <w:r>
              <w:rPr>
                <w:color w:val="000000"/>
                <w:sz w:val="14"/>
              </w:rPr>
              <w:t> 610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48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efektywności energetycznej budynku zaplecza stadionu sportowego przy ul. Worpie 18 w Bytomiu. Modernizacja i adaptacja budynków przy ul. Stolarzowickiej 19 w Bytomiu d</w:t>
            </w:r>
            <w:r>
              <w:rPr>
                <w:color w:val="000000"/>
                <w:sz w:val="14"/>
              </w:rPr>
              <w:t xml:space="preserve">o celów edukacyjno-kulturalno-muzealnych 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1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ulicy Frycza-Modrzewskiego  (RFIL)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2021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9 334 000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155 183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8 707 225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75 103</w:t>
            </w:r>
          </w:p>
        </w:tc>
      </w:tr>
      <w:tr w:rsidR="00902B9B" w:rsidTr="003A1EF2">
        <w:trPr>
          <w:trHeight w:val="23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2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1.3.2.12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Przyłączenia do sieci dystrybucyjnej urządzeń wytwórczych energii elektrycznej w Bytomiu przy ul. Dworskiej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 w Bytomiu, Wydział Inżynierii Środowiska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</w:t>
            </w:r>
            <w:r>
              <w:rPr>
                <w:color w:val="000000"/>
                <w:sz w:val="14"/>
              </w:rPr>
              <w:t> 494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5 494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5 494</w:t>
            </w:r>
          </w:p>
        </w:tc>
      </w:tr>
      <w:tr w:rsidR="00902B9B" w:rsidTr="003A1EF2">
        <w:trPr>
          <w:trHeight w:val="230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Zarezerwowanie mocy w celu realizacji projektu budowy farmy fotowoltaicznej przy ul. Dworskiej w Bytomiu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6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i przebudowa kanalizacji deszczowej w ul. Nickla i Relaksowej (Frenzla) (Polski Ład Edycja 2)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2 561 909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2 559 905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2 559 905</w:t>
            </w:r>
          </w:p>
        </w:tc>
      </w:tr>
      <w:tr w:rsidR="00902B9B" w:rsidTr="003A1EF2">
        <w:trPr>
          <w:trHeight w:val="37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i przebudowa kanalizacji grawitacyjnych  i tłocznych w celu zapewnienia odbioru wód deszczowych z terenów dróg i terenów przylegających do terenu inwestycji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chodnika wzdłuż ulicy Strzelców Bytomskich od Domu Seniora do granicy z gminą Tarnowskie Góry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587 095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197 119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388 976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118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pieszego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5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Likwidacja niskiej emisji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Bytomskie Mieszkania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1 944 882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420 000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470 000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1 000 720</w:t>
            </w:r>
          </w:p>
        </w:tc>
      </w:tr>
      <w:tr w:rsidR="00902B9B" w:rsidTr="003A1EF2">
        <w:trPr>
          <w:trHeight w:val="35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Modernizacja systemu CO w budynkach mieszkalnych, wielorodzinnych wchodzących w skład zasobu gminy Bytom wraz z likwidacją niskiej emisji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1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1.3.2.20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ul. Tysiąclecia w Bytomiu (RFRD)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4 277 389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1 569 675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23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wa</w:t>
            </w:r>
            <w:r>
              <w:rPr>
                <w:color w:val="000000"/>
                <w:sz w:val="14"/>
              </w:rPr>
              <w:t>runków komunikacyjnych, bezpieczeństwa mieszkańców i emisji spalin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1.3.2.22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Budowa drogi na ulicy Wiejskiej – etap I (Polski Ład Edycja 8)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2020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12 772 207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3 967 645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8 110 372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104 798</w:t>
            </w:r>
          </w:p>
        </w:tc>
      </w:tr>
      <w:tr w:rsidR="00902B9B" w:rsidTr="003A1EF2">
        <w:trPr>
          <w:trHeight w:val="22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9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1.3.2.24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ul. Cyryla i Metodego - etap I (Polski Ład Edycja 8)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11 185 201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1 785 008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9 400 193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494 649</w:t>
            </w:r>
          </w:p>
        </w:tc>
      </w:tr>
      <w:tr w:rsidR="00902B9B" w:rsidTr="003A1EF2">
        <w:trPr>
          <w:trHeight w:val="27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1.3.2.25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dróg i odwodnienia na części działki o nr geod. 1809/18 w Bytomiu (Polski Ład Edycja 8)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13 284 000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625 347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4 583 461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8 075 192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</w:tr>
      <w:tr w:rsidR="00902B9B" w:rsidTr="003A1EF2">
        <w:trPr>
          <w:trHeight w:val="23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1.3.2.28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i przebudowa dr</w:t>
            </w:r>
            <w:r>
              <w:rPr>
                <w:color w:val="000000"/>
                <w:sz w:val="14"/>
              </w:rPr>
              <w:t xml:space="preserve">ogi gminnej (ul. Kamieńska) w Bytomiu - etap I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200 500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201 500</w:t>
            </w:r>
          </w:p>
        </w:tc>
      </w:tr>
      <w:tr w:rsidR="00902B9B" w:rsidTr="003A1EF2">
        <w:trPr>
          <w:trHeight w:val="35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Usprawnienie komunikacji z Gminnym Punktem Selektywnej Zbiórki Odpadów (PSZOK) planowanego do rozbudowy składowiska odpadów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7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1.3.2.33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drogi gminnej pomiędzy ul. Orzegowską a ul. Konstytucji w Bytomiu - etap III i IV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3 563 150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2 000 000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559 150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1 000 000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3 559 150</w:t>
            </w:r>
          </w:p>
        </w:tc>
      </w:tr>
      <w:tr w:rsidR="00902B9B" w:rsidTr="003A1EF2">
        <w:trPr>
          <w:trHeight w:val="278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Uatrakcyjnienie terenów przeznaczonych pod budownictwo mieszkaniowe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9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1.3.2.40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Przebudowa wiaduktu nad </w:t>
            </w:r>
            <w:r>
              <w:rPr>
                <w:color w:val="000000"/>
                <w:sz w:val="14"/>
              </w:rPr>
              <w:t>ul. Siemianowicką w ciągu DW911 w Bytomiu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814 000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350 000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450 000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7 000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814 000</w:t>
            </w:r>
          </w:p>
        </w:tc>
      </w:tr>
      <w:tr w:rsidR="00902B9B" w:rsidTr="003A1EF2">
        <w:trPr>
          <w:trHeight w:val="31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23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1.3.2.41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kładki dla pieszych nad ul. Wrocławską i Kolejową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213 727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213 727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213 727</w:t>
            </w:r>
          </w:p>
        </w:tc>
      </w:tr>
      <w:tr w:rsidR="00902B9B" w:rsidTr="003A1EF2">
        <w:trPr>
          <w:trHeight w:val="27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3A1EF2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warunków komunikacyjnych oraz bezpieczeństwa mieszkańców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tcBorders>
              <w:top w:val="single" w:sz="2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  <w:tr w:rsidR="00902B9B" w:rsidTr="003A1EF2">
        <w:trPr>
          <w:trHeight w:val="12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02B9B" w:rsidRDefault="00902B9B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02B9B" w:rsidRDefault="00902B9B">
            <w:pPr>
              <w:jc w:val="right"/>
              <w:rPr>
                <w:color w:val="000000"/>
                <w:sz w:val="14"/>
              </w:rPr>
            </w:pPr>
          </w:p>
        </w:tc>
      </w:tr>
    </w:tbl>
    <w:p w:rsidR="00902B9B" w:rsidRDefault="00902B9B">
      <w:pPr>
        <w:sectPr w:rsidR="00902B9B">
          <w:footerReference w:type="default" r:id="rId7"/>
          <w:endnotePr>
            <w:numFmt w:val="decimal"/>
          </w:endnotePr>
          <w:pgSz w:w="16838" w:h="11906" w:orient="landscape"/>
          <w:pgMar w:top="1417" w:right="1020" w:bottom="1020" w:left="1020" w:header="708" w:footer="708" w:gutter="0"/>
          <w:cols w:space="708"/>
          <w:docGrid w:linePitch="360"/>
        </w:sectPr>
      </w:pPr>
    </w:p>
    <w:p w:rsidR="00902B9B" w:rsidRDefault="00902B9B">
      <w:pPr>
        <w:rPr>
          <w:rFonts w:eastAsia="Times New Roman" w:cs="Times New Roman"/>
          <w:szCs w:val="20"/>
        </w:rPr>
      </w:pPr>
    </w:p>
    <w:p w:rsidR="00902B9B" w:rsidRDefault="003A1EF2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902B9B" w:rsidRDefault="003A1EF2">
      <w:pPr>
        <w:spacing w:before="120" w:after="120" w:line="276" w:lineRule="auto"/>
        <w:ind w:firstLine="227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objaśnienia do zmian w wieloletniej prognozie finansowej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W uchwale nr </w:t>
      </w:r>
      <w:r>
        <w:rPr>
          <w:rFonts w:eastAsia="Times New Roman" w:cs="Times New Roman"/>
          <w:szCs w:val="20"/>
        </w:rPr>
        <w:t>XII/100/24 Rady Miejskiej w Bytomiu z dnia 16 grudnia 2024 r. w sprawie wieloletniej prognozy finansowej miasta Bytomia na lata 2025-2046, w załączniku nr 2 pn. „Wykaz przedsięwzięć wieloletnich” dokonuje się następujących zmian: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</w:t>
      </w:r>
      <w:r>
        <w:rPr>
          <w:rFonts w:eastAsia="Times New Roman" w:cs="Times New Roman"/>
          <w:szCs w:val="20"/>
        </w:rPr>
        <w:t>1.1.42 pn. "Wsparcie na starcie - rozwój edukacji przedszkolnej w bytomskich Przedszkolach Miejskich nr 2 i 10" w związku z wyborem projektu do dofinansowania w ramach programu Fundusze Europejskie dla Śląskiego na lata 2021-2027. Celem zadania jest wsparc</w:t>
      </w:r>
      <w:r>
        <w:rPr>
          <w:rFonts w:eastAsia="Times New Roman" w:cs="Times New Roman"/>
          <w:szCs w:val="20"/>
        </w:rPr>
        <w:t>ie edukacji przedszkolnej poprzez organizację zajęć dodatkowych, podniesienie kwalifikacji zawodowych kadry oraz doposażenie przedszkoli. Łączne nakłady finansowe zadania planowanego do realizacji w latach 2025-2027 szacuje się w wysokości 509.891 zł, z te</w:t>
      </w:r>
      <w:r>
        <w:rPr>
          <w:rFonts w:eastAsia="Times New Roman" w:cs="Times New Roman"/>
          <w:szCs w:val="20"/>
        </w:rPr>
        <w:t>go środki Unii Europejskiej w kwocie 481.385 zł oraz środki budżetu państwa w wysokości 28.506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1.1.2.21 pn. "Dostępny samorząd 2.0" w związku z podpisaniem umowy o powierzenie grantu w ramach projektu realizowanego przez Ministr</w:t>
      </w:r>
      <w:r>
        <w:rPr>
          <w:rFonts w:eastAsia="Times New Roman" w:cs="Times New Roman"/>
          <w:szCs w:val="20"/>
        </w:rPr>
        <w:t>a Spraw Wewnętrznych i Administracji w partnerstwie z Państwowym Funduszem Rehabilitacji Osób Niepełnosprawnych, Fundacją Instytut Rozwoju Regionalnego oraz Śląskim Związkiem Gmin i Powiatów w programie Fundusze Europejskie dla Rozwoju Społecznego 2021-202</w:t>
      </w:r>
      <w:r>
        <w:rPr>
          <w:rFonts w:eastAsia="Times New Roman" w:cs="Times New Roman"/>
          <w:szCs w:val="20"/>
        </w:rPr>
        <w:t>7. Celem projektu jest poprawa dostępności obiektów, przestrzeni oraz usług publicznych świadczonych dla osób ze szczególnymi potrzebami. Łączne nakłady finansowe zadania planowanego do realizacji w Wydziale Administracyjnym w latach 2025-2027 wyniosą 300.</w:t>
      </w:r>
      <w:r>
        <w:rPr>
          <w:rFonts w:eastAsia="Times New Roman" w:cs="Times New Roman"/>
          <w:szCs w:val="20"/>
        </w:rPr>
        <w:t>000 zł, z tego środki Unii Europejskiej 247.560 zł oraz środki budżetu państwa 52.440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 dodaje się pozycję nr 1.3.1.44 pn. "Wykonanie usługi polegającej na przygotowaniu i przeprowadzeniu postępowania o udzielenie zamówienia publicznego na zakup </w:t>
      </w:r>
      <w:r>
        <w:rPr>
          <w:rFonts w:eastAsia="Times New Roman" w:cs="Times New Roman"/>
          <w:szCs w:val="20"/>
        </w:rPr>
        <w:t>energii elektrycznej i gazu w Gminie Bytom" w celu zapewnienia optymalnego ekonomicznie zakupu mediów dla miejskich jednostek organizacyjnych. Łączne nakłady finansowe zadania planowanego do realizacji w latach 2025-2027 w Wydziale Inżynierii Środowiska sz</w:t>
      </w:r>
      <w:r>
        <w:rPr>
          <w:rFonts w:eastAsia="Times New Roman" w:cs="Times New Roman"/>
          <w:szCs w:val="20"/>
        </w:rPr>
        <w:t>acuje się w wysokości 49.200 zł, w tym w 2025 roku w kwocie 46.740 zł.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związku z zawarciem pomiędzy Wojewódzkim Funduszem Ochrony Środowiska i Gospodarki Wodnej w Katowicach a gminą Bytom umów dotacji na dofinansowanie utworzenia pracowni szkolnych do pr</w:t>
      </w:r>
      <w:r>
        <w:rPr>
          <w:rFonts w:eastAsia="Times New Roman" w:cs="Times New Roman"/>
          <w:szCs w:val="20"/>
        </w:rPr>
        <w:t>owadzenia zajęć na świeżym powietrzu w zakresie nauk przyrodniczych, dodaje się pozycje: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 nr 1.3.1.45 pn. "Ekopracownia pod chmurką w Szkole Podstawowej nr 3 im. W. Broniewskiego - Jerzykowy azyl". Łączne nakłady finansowe zadania planuje się w wysokości </w:t>
      </w:r>
      <w:r>
        <w:rPr>
          <w:rFonts w:eastAsia="Times New Roman" w:cs="Times New Roman"/>
          <w:szCs w:val="20"/>
        </w:rPr>
        <w:t>87.500 zł, z tego wkład własny miasta w kwocie 17.500 zł oraz środki WFOŚiGW w wysokości 70.000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 nr 1.3.1.46 pn. "Ekopracownia pod chmurką w Szkole Podstawowej nr 16 im. M. Konopnickiej - Szkolna ławka wśród kwiatów". Łączne nakłady finansowe zadania </w:t>
      </w:r>
      <w:r>
        <w:rPr>
          <w:rFonts w:eastAsia="Times New Roman" w:cs="Times New Roman"/>
          <w:szCs w:val="20"/>
        </w:rPr>
        <w:t>planowanego do realizacji w Szkole Podstawowej nr 16 szacuje się w wysokości 87.500 zł, z tego środki budżetu miasta w kwocie 17.500 zł oraz środki WFOŚiGW w wysokości 70.000 zł,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Ponadto, w uchwale zmienia się pozycje: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1.1.2.2 pn. "Remont i poprawa st</w:t>
      </w:r>
      <w:r>
        <w:rPr>
          <w:rFonts w:eastAsia="Times New Roman" w:cs="Times New Roman"/>
          <w:szCs w:val="20"/>
        </w:rPr>
        <w:t>anu technicznego budynku Bytomskiego Centrum Kultury oraz zakup wyposażenia" Z uwagi na opóźnienia wynikające z terminu podpisania przez Urząd Marszałkowski umowy o dofinansowanie oraz skomplikowany i długotrwały proces przetargowy, powodujący przesunięcie</w:t>
      </w:r>
      <w:r>
        <w:rPr>
          <w:rFonts w:eastAsia="Times New Roman" w:cs="Times New Roman"/>
          <w:szCs w:val="20"/>
        </w:rPr>
        <w:t xml:space="preserve"> rozpoczęcia robót budowlanych, nakłady finansowe zadania w roku bieżącym zmniejsza się o kwotę 3.330.044 zł, a w roku 2026 zwiększa się o kwotę 2.919.122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1.1.2.9 pn. "Adaptacja budynku przy ul. Jana Smolenia 20 w Bytomiu na potrzeby przedszkola m</w:t>
      </w:r>
      <w:r>
        <w:rPr>
          <w:rFonts w:eastAsia="Times New Roman" w:cs="Times New Roman"/>
          <w:szCs w:val="20"/>
        </w:rPr>
        <w:t>iejskiego oraz oddziału żłobkowego (Polski Ład, KPO)". W związku z koniecznością dostosowania planu wydatków do nowego harmonogramu robót przesuwa się, z roku bieżącego do roku 2026, nakłady finansowe pochodzące ze środków Rządowego Funduszu Polski Ład: Pr</w:t>
      </w:r>
      <w:r>
        <w:rPr>
          <w:rFonts w:eastAsia="Times New Roman" w:cs="Times New Roman"/>
          <w:szCs w:val="20"/>
        </w:rPr>
        <w:t>ogramu Inwestycji Strategicznych, w wysokości 2.397.000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- nr 1.3.2.12 pn. "Przyłączenia do sieci dystrybucyjnej urządzeń wytwórczych energii elektrycznej w Bytomiu przy ul. Dworskiej". W wyniku aktualizacji kalkulacji opłat za przyłączenie zwiększa si</w:t>
      </w:r>
      <w:r>
        <w:rPr>
          <w:rFonts w:eastAsia="Times New Roman" w:cs="Times New Roman"/>
          <w:szCs w:val="20"/>
        </w:rPr>
        <w:t>ę łączne i planowane na 2025 rok nakłady finansowe zadania o kwotę 3.194 zł.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zakresie zadań realizowanych w Miejskim Zarządzie Dróg i Mostów: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1) w związku z aktualizacją harmonogramów rzeczowo-finansowych realizowanych inwestycji, dokonuje się zmian w na</w:t>
      </w:r>
      <w:r>
        <w:rPr>
          <w:rFonts w:eastAsia="Times New Roman" w:cs="Times New Roman"/>
          <w:szCs w:val="20"/>
        </w:rPr>
        <w:t>stępujących pozycjach: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1.1.2.11 pn. "Budowa węzła przesiadkowego na Placu Wolskiego w Bytomiu wraz z przystosowaniem układu komunikacyjnego". Planowane nakłady finansowe zadania zmniejsza się o kwotę 99.826 zł w bieżącym roku oraz zwiększa się o 1.000</w:t>
      </w:r>
      <w:r>
        <w:rPr>
          <w:rFonts w:eastAsia="Times New Roman" w:cs="Times New Roman"/>
          <w:szCs w:val="20"/>
        </w:rPr>
        <w:t> zł w roku 2026. Jednocześnie aktualizuje się kwotę łącznych nakładów przedsięwzięcia,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1.3.2.6 pn. "Przebudowa ul. Kilara i odcinków ul. Bernardyńskiej, Tuwima i Łagiewnickiej". Planowane na 2025 rok nakłady finansowe zadania w wysokości 58.340 zł prz</w:t>
      </w:r>
      <w:r>
        <w:rPr>
          <w:rFonts w:eastAsia="Times New Roman" w:cs="Times New Roman"/>
          <w:szCs w:val="20"/>
        </w:rPr>
        <w:t>esuwa się do roku 2026,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1.3.2.10 pn. "Przebudowa ulicy Frycza-Modrzewskiego (RFIL)". Planowane na 2025 rok ze środków Rządowego Funduszu Inwestycji Lokalnych nakłady finansowe zadania w kwocie 8.707.225 zł przesuwa się do roku 2026,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 nr 1.3.2.13 pn. </w:t>
      </w:r>
      <w:r>
        <w:rPr>
          <w:rFonts w:eastAsia="Times New Roman" w:cs="Times New Roman"/>
          <w:szCs w:val="20"/>
        </w:rPr>
        <w:t>"Budowa i przebudowa kanalizacji deszczowej w ul. Nickla i Relaksowej (Frenzla) (Polski Ład Edycja 2)". Planowane na 2025 rok ze środków Rządowego Funduszu Polski Ład Edycja 2 nakłady finansowe zadania w wysokości 2.559.905 zł przesuwa się do roku 2026,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</w:t>
      </w:r>
      <w:r>
        <w:rPr>
          <w:rFonts w:eastAsia="Times New Roman" w:cs="Times New Roman"/>
          <w:szCs w:val="20"/>
        </w:rPr>
        <w:t>nr 1.3.2.14 pn. "Budowa chodnika wzdłuż ulicy Strzelców Bytomskich od Domu Seniora do granicy z gminą Tarnowskie Góry". Planowane na 2025 rok nakłady w wysokości 271.757 zł przesuwa się do roku 2026,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2) w związku z aktualizacją harmonogramów robót w zakres</w:t>
      </w:r>
      <w:r>
        <w:rPr>
          <w:rFonts w:eastAsia="Times New Roman" w:cs="Times New Roman"/>
          <w:szCs w:val="20"/>
        </w:rPr>
        <w:t>ie zadań realizowanych z udziałem środków Rządowego Funduszu Polski Ład: Programu Inwestycji Strategicznych Edycja 8 dokonuje się zmian w pozycjach: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- nr 1.3.2.22 pn. "Budowa drogi na ulicy Wiejskiej – etap I (Polski Ład Edycja 8)". Planowane na 2025 rok n</w:t>
      </w:r>
      <w:r>
        <w:rPr>
          <w:rFonts w:eastAsia="Times New Roman" w:cs="Times New Roman"/>
          <w:szCs w:val="20"/>
        </w:rPr>
        <w:t>akłady finansowe przedsięwzięcia zmniejsza się łącznie o kwotę 6.230.684 zł, w tym pochodzące ze środków Funduszu zmniejsza się o kwotę 6.930.684 zł oraz środków własnych miasta zwiększa się o kwotę 700.000 zł. Nakłady roku 2026 pozyskane ze środków Fundus</w:t>
      </w:r>
      <w:r>
        <w:rPr>
          <w:rFonts w:eastAsia="Times New Roman" w:cs="Times New Roman"/>
          <w:szCs w:val="20"/>
        </w:rPr>
        <w:t>zu zwiększa się o kwotę 6.230.684 zł, a wkład własny miasta zmniejsza się o kwotę 331.097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1.3.2.24 pn. "Przebudowa ul. Cyryla i Metodego - etap I (Polski Ład Edycja 8)”. Planowane na 2025 rok nakłady finansowe przedsięwzięcia zmniejsza się łącznie</w:t>
      </w:r>
      <w:r>
        <w:rPr>
          <w:rFonts w:eastAsia="Times New Roman" w:cs="Times New Roman"/>
          <w:szCs w:val="20"/>
        </w:rPr>
        <w:t xml:space="preserve"> o kwotę 7.402.394 zł, w tym pochodzące ze środków Funduszu zmniejsza się o kwotę 7.902.394 zł oraz zwiększa się środki wkładu własnego miasta o kwotę 500.000 zł. Nakłady roku 2026 pozyskane ze środków Funduszu zwiększa się o kwotę 7.402.394.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1.3.</w:t>
      </w:r>
      <w:r>
        <w:rPr>
          <w:rFonts w:eastAsia="Times New Roman" w:cs="Times New Roman"/>
          <w:szCs w:val="20"/>
        </w:rPr>
        <w:t>2.25 pn. "Budowa dróg i odwodnienia na części działki o nr geod. 1809/18 w Bytomiu (Polski Ład Edycja 8)”. Planowane na 2025 rok nakłady finansowe zadania zmniejsza się o kwotę 5.783.461 zł, w tym środki Funduszu o kwotę 4.583.471 zł oraz budżetu miasta o </w:t>
      </w:r>
      <w:r>
        <w:rPr>
          <w:rFonts w:eastAsia="Times New Roman" w:cs="Times New Roman"/>
          <w:szCs w:val="20"/>
        </w:rPr>
        <w:t>kwotę 1.200.000 zł. Nakłady zadania w 2027 roku zwiększa się o środki Funduszu w kwocie 5.783.461 zł;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3) w związku ze zmianą uchwały Zgromadzenia Górnośląsko-Zagłębiowskiej Metropolii w sprawie udzielenia gminom członkowskim pomocy finansowej w formie dota</w:t>
      </w:r>
      <w:r>
        <w:rPr>
          <w:rFonts w:eastAsia="Times New Roman" w:cs="Times New Roman"/>
          <w:szCs w:val="20"/>
        </w:rPr>
        <w:t>cji celowej w ramach Funduszu Odporności w 2025 roku z dnia 24 września br., zmniejsza się nakłady finansowe stanowiące dofinansowanie GZM w następujących pozycjach: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1.3.2.33 pn. "Budowa drogi gminnej pomiędzy ul. Orzegowską a ul. Konstytucji w Bytomi</w:t>
      </w:r>
      <w:r>
        <w:rPr>
          <w:rFonts w:eastAsia="Times New Roman" w:cs="Times New Roman"/>
          <w:szCs w:val="20"/>
        </w:rPr>
        <w:t>u - etap III i IV" o kwotę 2.000.000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1.3.2.40 pn. "Przebudowa wiaduktu nad ul. Siemianowicką w ciągu DW911 w Bytomiu" o kwotę 150.000 zł oraz zwiększa się środki własne miasta o 14.000 zł,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 nr 1.3.2.41 pn. "Przebudowa kładki dla pieszych nad ul. </w:t>
      </w:r>
      <w:r>
        <w:rPr>
          <w:rFonts w:eastAsia="Times New Roman" w:cs="Times New Roman"/>
          <w:szCs w:val="20"/>
        </w:rPr>
        <w:t>Wrocławską i Kolejową" o kwotę 450.000 zł.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Ponadto, w uchwale zmienia się pozycje: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1.3.2.28 pn. "Budowa i przebudowa drogi gminnej (ul. Kamieńska) w Bytomiu - etap I" poprzez zwiększenie łącznych i planowanych na 2025 rok nakładów własnych gminy o kwo</w:t>
      </w:r>
      <w:r>
        <w:rPr>
          <w:rFonts w:eastAsia="Times New Roman" w:cs="Times New Roman"/>
          <w:szCs w:val="20"/>
        </w:rPr>
        <w:t>tę 200.000 zł w związku z koniecznością wypłaty odszkodowań w ramach realizacji inwestycji,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1.3.2.20 pn. "Przebudowa ul. Tysiąclecia w Bytomiu (RFRD)" poprzez zmniejszenie łącznych i planowanych na 2025 rok nakładów finansowych o kwotę 106.416 zł w zw</w:t>
      </w:r>
      <w:r>
        <w:rPr>
          <w:rFonts w:eastAsia="Times New Roman" w:cs="Times New Roman"/>
          <w:szCs w:val="20"/>
        </w:rPr>
        <w:t>iązku z oszczędnościami powstałymi w ramach realizacji zadania.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Jednocześnie w uchwale aktualizuje się wartość limitu zobowiązań (kolumna 13 załącznika do uchwały nr XII/100/24 Rady Miejskiej w Bytomiu z dnia 16 grudnia 2024 r.) w związku z zawartymi </w:t>
      </w:r>
      <w:r>
        <w:rPr>
          <w:rFonts w:eastAsia="Times New Roman" w:cs="Times New Roman"/>
          <w:szCs w:val="20"/>
        </w:rPr>
        <w:t>umowami dotyczącymi przedsięwzięć ujętych w następujących pozycjach: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1.1.1.3 pn. "EKOsprawni - przyszłość zaczyna się w nas",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1.1.1.5 pn. "Europa otwarta dla Technikum nr 4",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- nr 1.1.1.6 pn. "Staże zawodowe w zagranicznych przedsiębiorstwach dla</w:t>
      </w:r>
      <w:r>
        <w:rPr>
          <w:rFonts w:eastAsia="Times New Roman" w:cs="Times New Roman"/>
          <w:szCs w:val="20"/>
        </w:rPr>
        <w:t xml:space="preserve"> uczniów ZST",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1.1.1.7 pn. "Kompetencje zawodowe na całe życie - zagraniczne staże zawodowe dla uczniów i nauczycieli",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1.1.1.9 pn. "Centrum Wsparcia Rodziny - CWR I",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1.1.1.14 pn. "Biznes na zicher-100 tysięcy na start",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 nr 1.1.1.15 pn. </w:t>
      </w:r>
      <w:r>
        <w:rPr>
          <w:rFonts w:eastAsia="Times New Roman" w:cs="Times New Roman"/>
          <w:szCs w:val="20"/>
        </w:rPr>
        <w:t>"Razem do celu",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1.1.1.16 pn. "Razem możemy więcej - wsparcie dla Przedszkola Miejskiego Integracyjnego nr 8 i Przedszkola Miejskiego nr 63 im. Janusza Korczaka z Oddziałami Integracyjnymi", 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1.1.1.17 pn. "Trampolina do sukcesu w szkole - wsparci</w:t>
      </w:r>
      <w:r>
        <w:rPr>
          <w:rFonts w:eastAsia="Times New Roman" w:cs="Times New Roman"/>
          <w:szCs w:val="20"/>
        </w:rPr>
        <w:t>e rozwoju edukacji przedszkolnej w bytomskich Przedszkolach Miejskich nr 33 i 58",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1.1.1.18 pn. "Nasza przyszłość zależy od działań na rzecz klimatu",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1.1.1.19 pn. "Nowe kwalifikacje zawodowe szansą na sukces",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1.1.1.21 pn. "Kształcenie w za</w:t>
      </w:r>
      <w:r>
        <w:rPr>
          <w:rFonts w:eastAsia="Times New Roman" w:cs="Times New Roman"/>
          <w:szCs w:val="20"/>
        </w:rPr>
        <w:t>wodach przyszłości - wsparcie procesów transformacji na Śląsku",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1.1.1.22 pn. "Wsparcie śląskich przedsiębiorców w ramach Podmiotowego Systemu Finansowania", 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1.1.1.23 pn. "CRAB - Centrum Rozwoju Aktywności Bytomskiej", 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1.1.1.26 pn. "Doświa</w:t>
      </w:r>
      <w:r>
        <w:rPr>
          <w:rFonts w:eastAsia="Times New Roman" w:cs="Times New Roman"/>
          <w:szCs w:val="20"/>
        </w:rPr>
        <w:t>dczenie zawodowe szansą na dobry start i rozwój kariery zawodowej",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1.1.1.27 pn. "Podniesienie jakości kształcenia zawodowego i jakości pracy Technikum nr 4 poprzez zagraniczne praktyki uczniów i staże zawodowe nauczycieli",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1.1.1.28 pn. "Progres</w:t>
      </w:r>
      <w:r>
        <w:rPr>
          <w:rFonts w:eastAsia="Times New Roman" w:cs="Times New Roman"/>
          <w:szCs w:val="20"/>
        </w:rPr>
        <w:t xml:space="preserve"> - Zmieniamy się dla potrzeb rynku pracy",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1.1.1.30 pn."Wspieramy i usamodzielniamy",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1.1.2.12 pn."Modernizacja i doposażenie pracowni - podniesienie jakości kształcenia zawodowego w Bytomiu",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1.3.1.2 pn. "Pokrywanie kosztów utrzymania dziec</w:t>
      </w:r>
      <w:r>
        <w:rPr>
          <w:rFonts w:eastAsia="Times New Roman" w:cs="Times New Roman"/>
          <w:szCs w:val="20"/>
        </w:rPr>
        <w:t>i, będących mieszkańcami Bytomia, a umieszczonych w rodzinnej pieczy zastępczej na terenie innych powiatów na podstawie porozumień między powiatami",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1.3.1.3 pn. "Pokrywanie kosztów utrzymania dzieci, będących mieszkańcami Bytomia, a umieszczonych w i</w:t>
      </w:r>
      <w:r>
        <w:rPr>
          <w:rFonts w:eastAsia="Times New Roman" w:cs="Times New Roman"/>
          <w:szCs w:val="20"/>
        </w:rPr>
        <w:t>nstytucjonalnej pieczy zastępczej na terenie innych powiatów na podstawie porozumień między powiatami",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- nr 1.3.1.8 pn. "Pokrywanie kosztów wyżywienia i zakwaterowania dzieci z pieczy zastępczej, będących mieszkańcami Bytomia, a umieszczonych przez sąd w</w:t>
      </w:r>
      <w:r>
        <w:rPr>
          <w:rFonts w:eastAsia="Times New Roman" w:cs="Times New Roman"/>
          <w:szCs w:val="20"/>
        </w:rPr>
        <w:t> zakładach opiekuńczo-leczniczych",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- nr 1.3.1.28 pn. "Zarządzanie nieruchomościami będącymi w posiadaniu gminy - umowy wieloletnie",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- nr 1.3.2.8 pn. "Remont i adaptacja obiektów przy ul. Worpie 18 i ul. Stolarzowickiej 19 (Polski Ład Edycja 2)",</w:t>
      </w:r>
    </w:p>
    <w:p w:rsidR="00902B9B" w:rsidRDefault="003A1EF2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</w:t>
      </w:r>
      <w:r>
        <w:rPr>
          <w:rFonts w:eastAsia="Times New Roman" w:cs="Times New Roman"/>
          <w:szCs w:val="20"/>
        </w:rPr>
        <w:t>3.2.19 pn. "Likwidacja niskiej emisji".</w:t>
      </w:r>
    </w:p>
    <w:p w:rsidR="00902B9B" w:rsidRDefault="003A1EF2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 Zmiany planu przychodów, dochodów i wydatków budżetu miasta na 2025 rok wynikające z § 1 niniejszej uchwały dokonane zostaną w trybie odrębnej uchwały rady miejskiej oraz zarządzeń prezydenta, zgodnie </w:t>
      </w:r>
      <w:r>
        <w:rPr>
          <w:rFonts w:eastAsia="Times New Roman" w:cs="Times New Roman"/>
          <w:szCs w:val="20"/>
        </w:rPr>
        <w:t>z kompetencjami.</w:t>
      </w:r>
    </w:p>
    <w:sectPr w:rsidR="00902B9B" w:rsidSect="00902B9B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B9B" w:rsidRDefault="00902B9B" w:rsidP="00902B9B">
      <w:r>
        <w:separator/>
      </w:r>
    </w:p>
  </w:endnote>
  <w:endnote w:type="continuationSeparator" w:id="0">
    <w:p w:rsidR="00902B9B" w:rsidRDefault="00902B9B" w:rsidP="00902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902B9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02B9B" w:rsidRDefault="003A1EF2">
          <w:pPr>
            <w:rPr>
              <w:sz w:val="18"/>
            </w:rPr>
          </w:pPr>
          <w:r>
            <w:rPr>
              <w:sz w:val="18"/>
            </w:rPr>
            <w:t>Id: E368E30E-BD8D-4C9D-84E1-97E288B39F8D.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02B9B" w:rsidRDefault="003A1EF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02B9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902B9B">
            <w:rPr>
              <w:sz w:val="18"/>
            </w:rPr>
            <w:fldChar w:fldCharType="end"/>
          </w:r>
        </w:p>
      </w:tc>
    </w:tr>
  </w:tbl>
  <w:p w:rsidR="00902B9B" w:rsidRDefault="00902B9B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65"/>
      <w:gridCol w:w="4933"/>
    </w:tblGrid>
    <w:tr w:rsidR="00902B9B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02B9B" w:rsidRDefault="003A1EF2">
          <w:pPr>
            <w:rPr>
              <w:sz w:val="18"/>
            </w:rPr>
          </w:pPr>
          <w:r>
            <w:rPr>
              <w:sz w:val="18"/>
            </w:rPr>
            <w:t>Id: E368E30E-BD8D-4C9D-84E1-97E288B39F8D.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02B9B" w:rsidRDefault="003A1EF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02B9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902B9B">
            <w:rPr>
              <w:sz w:val="18"/>
            </w:rPr>
            <w:fldChar w:fldCharType="end"/>
          </w:r>
        </w:p>
      </w:tc>
    </w:tr>
  </w:tbl>
  <w:p w:rsidR="00902B9B" w:rsidRDefault="00902B9B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902B9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02B9B" w:rsidRDefault="003A1EF2">
          <w:pPr>
            <w:rPr>
              <w:sz w:val="18"/>
            </w:rPr>
          </w:pPr>
          <w:r>
            <w:rPr>
              <w:sz w:val="18"/>
            </w:rPr>
            <w:t>Id: E368E30E-BD8D-4C9D-84E1-97E288B39F8D.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02B9B" w:rsidRDefault="003A1EF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02B9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14</w:t>
          </w:r>
          <w:r w:rsidR="00902B9B">
            <w:rPr>
              <w:sz w:val="18"/>
            </w:rPr>
            <w:fldChar w:fldCharType="end"/>
          </w:r>
        </w:p>
      </w:tc>
    </w:tr>
  </w:tbl>
  <w:p w:rsidR="00902B9B" w:rsidRDefault="00902B9B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B9B" w:rsidRDefault="00902B9B" w:rsidP="00902B9B">
      <w:r>
        <w:separator/>
      </w:r>
    </w:p>
  </w:footnote>
  <w:footnote w:type="continuationSeparator" w:id="0">
    <w:p w:rsidR="00902B9B" w:rsidRDefault="00902B9B" w:rsidP="00902B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3A1EF2"/>
    <w:rsid w:val="00902B9B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02B9B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4671</Words>
  <Characters>27984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32590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XXIII/201/25 z dnia 27 października 2025 r.</dc:title>
  <dc:subject>zmieniająca uchwałę nr XII/100/24 Rady Miejskiej w^Bytomiu w^sprawie wieloletniej prognozy finansowej miasta Bytomia na lata 2025-2046</dc:subject>
  <dc:creator>asteuer</dc:creator>
  <cp:lastModifiedBy>asteuer</cp:lastModifiedBy>
  <cp:revision>2</cp:revision>
  <dcterms:created xsi:type="dcterms:W3CDTF">2025-10-28T12:07:00Z</dcterms:created>
  <dcterms:modified xsi:type="dcterms:W3CDTF">2025-10-30T13:26:00Z</dcterms:modified>
  <cp:category>Akt prawny</cp:category>
</cp:coreProperties>
</file>