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556" w:rsidRDefault="00172E7A">
      <w:pPr>
        <w:pStyle w:val="Header"/>
        <w:pBdr>
          <w:bottom w:val="single" w:sz="12" w:space="1" w:color="000000"/>
        </w:pBdr>
        <w:rPr>
          <w:sz w:val="18"/>
        </w:rPr>
      </w:pPr>
      <w:r>
        <w:rPr>
          <w:noProof/>
        </w:rPr>
        <w:br/>
      </w:r>
      <w:r w:rsidR="00CE4563" w:rsidRPr="00CE4563">
        <w:rPr>
          <w:noProof/>
        </w:rPr>
        <w:drawing>
          <wp:inline distT="0" distB="0" distL="0" distR="0">
            <wp:extent cx="5759450" cy="681416"/>
            <wp:effectExtent l="19050" t="0" r="0" b="0"/>
            <wp:docPr id="2" name="Obraz 1" descr="pasek_dokumetnyPREZYD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A3A" w:rsidRPr="00E90A3A" w:rsidRDefault="00C346A6" w:rsidP="00E90A3A">
      <w:pPr>
        <w:jc w:val="right"/>
        <w:rPr>
          <w:rFonts w:ascii="Arial" w:hAnsi="Arial" w:cs="Arial"/>
          <w:sz w:val="20"/>
          <w:szCs w:val="20"/>
        </w:rPr>
      </w:pPr>
      <w:r>
        <w:rPr>
          <w:rFonts w:ascii="TiepoloItcTEEBoo" w:hAnsi="TiepoloItcTEEBoo"/>
          <w:sz w:val="22"/>
        </w:rPr>
        <w:t xml:space="preserve"> </w:t>
      </w:r>
      <w:r>
        <w:rPr>
          <w:rFonts w:ascii="TiepoloItcTEEBoo" w:hAnsi="TiepoloItcTEEBoo"/>
          <w:sz w:val="22"/>
        </w:rPr>
        <w:tab/>
      </w:r>
      <w:r>
        <w:rPr>
          <w:rFonts w:ascii="TiepoloItcTEEBoo" w:hAnsi="TiepoloItcTEEBoo"/>
          <w:sz w:val="22"/>
        </w:rPr>
        <w:tab/>
      </w:r>
      <w:r>
        <w:rPr>
          <w:rFonts w:ascii="TiepoloItcTEEBoo" w:hAnsi="TiepoloItcTEEBoo"/>
          <w:sz w:val="22"/>
        </w:rPr>
        <w:tab/>
      </w:r>
      <w:r>
        <w:rPr>
          <w:rFonts w:ascii="TiepoloItcTEEBoo" w:hAnsi="TiepoloItcTEEBoo"/>
          <w:sz w:val="22"/>
        </w:rPr>
        <w:tab/>
      </w:r>
      <w:r w:rsidRPr="00E90A3A">
        <w:rPr>
          <w:rFonts w:ascii="Arial" w:hAnsi="Arial" w:cs="Arial"/>
          <w:sz w:val="20"/>
          <w:szCs w:val="20"/>
        </w:rPr>
        <w:t xml:space="preserve">       </w:t>
      </w:r>
      <w:r w:rsidR="00A424D3">
        <w:rPr>
          <w:rFonts w:ascii="Arial" w:hAnsi="Arial" w:cs="Arial"/>
          <w:sz w:val="20"/>
          <w:szCs w:val="20"/>
        </w:rPr>
        <w:br/>
      </w:r>
      <w:r w:rsidR="00055C43">
        <w:rPr>
          <w:rFonts w:ascii="Arial" w:hAnsi="Arial" w:cs="Arial"/>
          <w:sz w:val="20"/>
          <w:szCs w:val="20"/>
        </w:rPr>
        <w:t>Bytom, 1 czerwca</w:t>
      </w:r>
      <w:r w:rsidR="00ED77AE">
        <w:rPr>
          <w:rFonts w:ascii="Arial" w:hAnsi="Arial" w:cs="Arial"/>
          <w:sz w:val="20"/>
          <w:szCs w:val="20"/>
        </w:rPr>
        <w:t xml:space="preserve"> 2023r.</w:t>
      </w:r>
    </w:p>
    <w:p w:rsidR="00E90A3A" w:rsidRPr="00E90A3A" w:rsidRDefault="00055C43" w:rsidP="00E90A3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ANR.6833.1.31</w:t>
      </w:r>
      <w:r w:rsidR="005E3FBB">
        <w:rPr>
          <w:rFonts w:ascii="Arial" w:hAnsi="Arial" w:cs="Arial"/>
          <w:sz w:val="20"/>
          <w:szCs w:val="20"/>
        </w:rPr>
        <w:t>.2023</w:t>
      </w:r>
    </w:p>
    <w:p w:rsidR="0033532F" w:rsidRDefault="00E90A3A" w:rsidP="00A424D3">
      <w:r>
        <w:rPr>
          <w:sz w:val="18"/>
          <w:u w:val="single"/>
        </w:rPr>
        <w:br/>
      </w:r>
    </w:p>
    <w:p w:rsidR="00065DFE" w:rsidRPr="00065DFE" w:rsidRDefault="00065DFE" w:rsidP="00065DFE">
      <w:pPr>
        <w:pStyle w:val="Domylnie"/>
        <w:tabs>
          <w:tab w:val="left" w:pos="3828"/>
        </w:tabs>
        <w:spacing w:after="120"/>
        <w:ind w:left="2832" w:firstLine="708"/>
        <w:rPr>
          <w:rFonts w:ascii="Arial" w:hAnsi="Arial" w:cs="Arial"/>
          <w:b/>
          <w:sz w:val="20"/>
          <w:szCs w:val="20"/>
        </w:rPr>
      </w:pPr>
      <w:r w:rsidRPr="00065DFE">
        <w:rPr>
          <w:rFonts w:ascii="Arial" w:hAnsi="Arial" w:cs="Arial"/>
          <w:b/>
          <w:sz w:val="20"/>
          <w:szCs w:val="20"/>
        </w:rPr>
        <w:t>POSTANOWIENIE</w:t>
      </w:r>
    </w:p>
    <w:p w:rsidR="00065DFE" w:rsidRPr="00065DFE" w:rsidRDefault="00065DFE" w:rsidP="00065DFE">
      <w:pPr>
        <w:pStyle w:val="Domylnie"/>
        <w:tabs>
          <w:tab w:val="left" w:pos="3828"/>
        </w:tabs>
        <w:spacing w:after="120"/>
        <w:ind w:left="2832" w:firstLine="708"/>
        <w:rPr>
          <w:rFonts w:ascii="Arial" w:hAnsi="Arial" w:cs="Arial"/>
          <w:b/>
          <w:sz w:val="20"/>
          <w:szCs w:val="20"/>
        </w:rPr>
      </w:pPr>
    </w:p>
    <w:p w:rsidR="00065DFE" w:rsidRPr="00065DFE" w:rsidRDefault="00065DFE" w:rsidP="00065DFE">
      <w:pPr>
        <w:pStyle w:val="Domylnie"/>
        <w:tabs>
          <w:tab w:val="clear" w:pos="708"/>
          <w:tab w:val="left" w:pos="0"/>
        </w:tabs>
        <w:spacing w:after="12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065DFE">
        <w:rPr>
          <w:rFonts w:ascii="Arial" w:hAnsi="Arial" w:cs="Arial"/>
          <w:sz w:val="20"/>
          <w:szCs w:val="20"/>
        </w:rPr>
        <w:tab/>
        <w:t>Na podstawie art. 123 w związku z art. 84</w:t>
      </w:r>
      <w:r w:rsidR="00146F57">
        <w:rPr>
          <w:rFonts w:ascii="Arial" w:hAnsi="Arial" w:cs="Arial"/>
          <w:sz w:val="20"/>
          <w:szCs w:val="20"/>
        </w:rPr>
        <w:t xml:space="preserve"> </w:t>
      </w:r>
      <w:r w:rsidR="00C553EA">
        <w:rPr>
          <w:rFonts w:ascii="Arial" w:hAnsi="Arial" w:cs="Arial"/>
          <w:sz w:val="20"/>
          <w:szCs w:val="20"/>
        </w:rPr>
        <w:t xml:space="preserve">oraz 49a </w:t>
      </w:r>
      <w:r w:rsidRPr="00065DFE">
        <w:rPr>
          <w:rFonts w:ascii="Arial" w:hAnsi="Arial" w:cs="Arial"/>
          <w:sz w:val="20"/>
          <w:szCs w:val="20"/>
        </w:rPr>
        <w:t>ustawy z dnia 14 czerwca 1960 r. – Kodeks postępowania adm</w:t>
      </w:r>
      <w:r w:rsidR="001412B2">
        <w:rPr>
          <w:rFonts w:ascii="Arial" w:hAnsi="Arial" w:cs="Arial"/>
          <w:sz w:val="20"/>
          <w:szCs w:val="20"/>
        </w:rPr>
        <w:t>inistracyjnego (</w:t>
      </w:r>
      <w:proofErr w:type="spellStart"/>
      <w:r w:rsidR="001412B2">
        <w:rPr>
          <w:rFonts w:ascii="Arial" w:hAnsi="Arial" w:cs="Arial"/>
          <w:sz w:val="20"/>
          <w:szCs w:val="20"/>
        </w:rPr>
        <w:t>t.j.Dz</w:t>
      </w:r>
      <w:proofErr w:type="spellEnd"/>
      <w:r w:rsidR="001412B2">
        <w:rPr>
          <w:rFonts w:ascii="Arial" w:hAnsi="Arial" w:cs="Arial"/>
          <w:sz w:val="20"/>
          <w:szCs w:val="20"/>
        </w:rPr>
        <w:t>. U. z 2023</w:t>
      </w:r>
      <w:r w:rsidRPr="00065DFE">
        <w:rPr>
          <w:rFonts w:ascii="Arial" w:hAnsi="Arial" w:cs="Arial"/>
          <w:sz w:val="20"/>
          <w:szCs w:val="20"/>
        </w:rPr>
        <w:t xml:space="preserve"> r. poz. </w:t>
      </w:r>
      <w:r w:rsidR="001412B2">
        <w:rPr>
          <w:rFonts w:ascii="Arial" w:hAnsi="Arial" w:cs="Arial"/>
          <w:sz w:val="20"/>
          <w:szCs w:val="20"/>
        </w:rPr>
        <w:t>775</w:t>
      </w:r>
      <w:r w:rsidRPr="00065DFE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065DFE">
        <w:rPr>
          <w:rFonts w:ascii="Arial" w:hAnsi="Arial" w:cs="Arial"/>
          <w:sz w:val="20"/>
          <w:szCs w:val="20"/>
        </w:rPr>
        <w:t>późń</w:t>
      </w:r>
      <w:proofErr w:type="spellEnd"/>
      <w:r w:rsidRPr="00065DFE">
        <w:rPr>
          <w:rFonts w:ascii="Arial" w:hAnsi="Arial" w:cs="Arial"/>
          <w:sz w:val="20"/>
          <w:szCs w:val="20"/>
        </w:rPr>
        <w:t xml:space="preserve">. zm.) </w:t>
      </w:r>
      <w:r>
        <w:rPr>
          <w:rFonts w:ascii="Arial" w:hAnsi="Arial" w:cs="Arial"/>
          <w:iCs/>
          <w:sz w:val="20"/>
          <w:szCs w:val="20"/>
        </w:rPr>
        <w:t>oraz art. 7 i 130 ust. 2 ustawy</w:t>
      </w:r>
      <w:r w:rsidR="001412B2">
        <w:rPr>
          <w:rFonts w:ascii="Arial" w:hAnsi="Arial" w:cs="Arial"/>
          <w:iCs/>
          <w:sz w:val="20"/>
          <w:szCs w:val="20"/>
        </w:rPr>
        <w:t xml:space="preserve"> </w:t>
      </w:r>
      <w:r w:rsidRPr="00065DFE">
        <w:rPr>
          <w:rFonts w:ascii="Arial" w:hAnsi="Arial" w:cs="Arial"/>
          <w:iCs/>
          <w:sz w:val="20"/>
          <w:szCs w:val="20"/>
        </w:rPr>
        <w:t xml:space="preserve">z dnia </w:t>
      </w:r>
      <w:r w:rsidRPr="00065DFE">
        <w:rPr>
          <w:rFonts w:ascii="Arial" w:hAnsi="Arial" w:cs="Arial"/>
          <w:bCs/>
          <w:sz w:val="20"/>
          <w:szCs w:val="20"/>
        </w:rPr>
        <w:t>21 sierpnia 1997 r. o gospodarce nier</w:t>
      </w:r>
      <w:r w:rsidR="0006396C">
        <w:rPr>
          <w:rFonts w:ascii="Arial" w:hAnsi="Arial" w:cs="Arial"/>
          <w:bCs/>
          <w:sz w:val="20"/>
          <w:szCs w:val="20"/>
        </w:rPr>
        <w:t>uchomościami (</w:t>
      </w:r>
      <w:proofErr w:type="spellStart"/>
      <w:r w:rsidR="0006396C">
        <w:rPr>
          <w:rFonts w:ascii="Arial" w:hAnsi="Arial" w:cs="Arial"/>
          <w:bCs/>
          <w:sz w:val="20"/>
          <w:szCs w:val="20"/>
        </w:rPr>
        <w:t>j.t</w:t>
      </w:r>
      <w:proofErr w:type="spellEnd"/>
      <w:r w:rsidR="0006396C">
        <w:rPr>
          <w:rFonts w:ascii="Arial" w:hAnsi="Arial" w:cs="Arial"/>
          <w:bCs/>
          <w:sz w:val="20"/>
          <w:szCs w:val="20"/>
        </w:rPr>
        <w:t xml:space="preserve">. Dz. U. z 2023 r., </w:t>
      </w:r>
      <w:r w:rsidR="00451672">
        <w:rPr>
          <w:rFonts w:ascii="Arial" w:hAnsi="Arial" w:cs="Arial"/>
          <w:bCs/>
          <w:sz w:val="20"/>
          <w:szCs w:val="20"/>
        </w:rPr>
        <w:br/>
      </w:r>
      <w:r w:rsidR="0006396C">
        <w:rPr>
          <w:rFonts w:ascii="Arial" w:hAnsi="Arial" w:cs="Arial"/>
          <w:bCs/>
          <w:sz w:val="20"/>
          <w:szCs w:val="20"/>
        </w:rPr>
        <w:t>poz. 344</w:t>
      </w:r>
      <w:r w:rsidRPr="00065DFE">
        <w:rPr>
          <w:rFonts w:ascii="Arial" w:hAnsi="Arial" w:cs="Arial"/>
          <w:bCs/>
          <w:sz w:val="20"/>
          <w:szCs w:val="20"/>
        </w:rPr>
        <w:t>),</w:t>
      </w:r>
      <w:r w:rsidR="009634A2">
        <w:rPr>
          <w:rFonts w:ascii="Arial" w:hAnsi="Arial" w:cs="Arial"/>
          <w:bCs/>
          <w:sz w:val="20"/>
          <w:szCs w:val="20"/>
        </w:rPr>
        <w:t xml:space="preserve"> wykonując zadania z zakresu administracji rządowej</w:t>
      </w:r>
    </w:p>
    <w:p w:rsidR="00065DFE" w:rsidRPr="00065DFE" w:rsidRDefault="00065DFE" w:rsidP="00065DFE">
      <w:pPr>
        <w:pStyle w:val="Domylnie"/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065DFE">
        <w:rPr>
          <w:rFonts w:ascii="Arial" w:hAnsi="Arial" w:cs="Arial"/>
          <w:b/>
          <w:sz w:val="20"/>
          <w:szCs w:val="20"/>
        </w:rPr>
        <w:t>postanawiam</w:t>
      </w:r>
    </w:p>
    <w:p w:rsidR="00065DFE" w:rsidRPr="006507AB" w:rsidRDefault="00065DFE" w:rsidP="006507AB">
      <w:pPr>
        <w:pStyle w:val="Akapitzlist"/>
        <w:widowControl w:val="0"/>
        <w:numPr>
          <w:ilvl w:val="0"/>
          <w:numId w:val="12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65DFE">
        <w:rPr>
          <w:rFonts w:ascii="Arial" w:hAnsi="Arial" w:cs="Arial"/>
          <w:sz w:val="20"/>
          <w:szCs w:val="20"/>
        </w:rPr>
        <w:t>Powołać rzeczo</w:t>
      </w:r>
      <w:r w:rsidR="0006396C">
        <w:rPr>
          <w:rFonts w:ascii="Arial" w:hAnsi="Arial" w:cs="Arial"/>
          <w:sz w:val="20"/>
          <w:szCs w:val="20"/>
        </w:rPr>
        <w:t>znawcę majątkowego Krzysztofa Matuszka</w:t>
      </w:r>
      <w:r w:rsidRPr="00065DFE">
        <w:rPr>
          <w:rFonts w:ascii="Arial" w:hAnsi="Arial" w:cs="Arial"/>
          <w:sz w:val="20"/>
          <w:szCs w:val="20"/>
        </w:rPr>
        <w:t xml:space="preserve"> (uprawnienia zawodowe </w:t>
      </w:r>
      <w:r w:rsidRPr="00065DFE">
        <w:rPr>
          <w:rFonts w:ascii="Arial" w:hAnsi="Arial" w:cs="Arial"/>
          <w:sz w:val="20"/>
          <w:szCs w:val="20"/>
        </w:rPr>
        <w:br/>
        <w:t>nr</w:t>
      </w:r>
      <w:r w:rsidRPr="00065DFE">
        <w:rPr>
          <w:rFonts w:ascii="Arial" w:hAnsi="Arial" w:cs="Arial"/>
          <w:b/>
          <w:sz w:val="20"/>
          <w:szCs w:val="20"/>
        </w:rPr>
        <w:t xml:space="preserve"> </w:t>
      </w:r>
      <w:r w:rsidR="0006396C">
        <w:rPr>
          <w:rFonts w:ascii="Arial" w:hAnsi="Arial" w:cs="Arial"/>
          <w:b/>
          <w:sz w:val="20"/>
          <w:szCs w:val="20"/>
        </w:rPr>
        <w:t>4376</w:t>
      </w:r>
      <w:r w:rsidR="00E15F2C">
        <w:rPr>
          <w:rFonts w:ascii="Arial" w:hAnsi="Arial" w:cs="Arial"/>
          <w:sz w:val="20"/>
          <w:szCs w:val="20"/>
        </w:rPr>
        <w:t>) jako biegłego w prowadzonym postępowaniu administracyjnym</w:t>
      </w:r>
      <w:r w:rsidRPr="00065DFE">
        <w:rPr>
          <w:rFonts w:ascii="Arial" w:hAnsi="Arial" w:cs="Arial"/>
          <w:sz w:val="20"/>
          <w:szCs w:val="20"/>
        </w:rPr>
        <w:t xml:space="preserve"> w sprawie ustalenia odszkodowania </w:t>
      </w:r>
      <w:r w:rsidRPr="00065DFE">
        <w:rPr>
          <w:rFonts w:ascii="Arial" w:hAnsi="Arial" w:cs="Arial"/>
          <w:color w:val="000000"/>
          <w:sz w:val="20"/>
          <w:szCs w:val="20"/>
        </w:rPr>
        <w:t xml:space="preserve">za </w:t>
      </w:r>
      <w:r w:rsidR="006507AB">
        <w:rPr>
          <w:rFonts w:ascii="Arial" w:hAnsi="Arial" w:cs="Arial"/>
          <w:color w:val="000000"/>
          <w:sz w:val="20"/>
          <w:szCs w:val="20"/>
        </w:rPr>
        <w:t>nieruchomość położoną w gminie Bytom, obrębie Miechowice opisan</w:t>
      </w:r>
      <w:r w:rsidR="00986E5B">
        <w:rPr>
          <w:rFonts w:ascii="Arial" w:hAnsi="Arial" w:cs="Arial"/>
          <w:color w:val="000000"/>
          <w:sz w:val="20"/>
          <w:szCs w:val="20"/>
        </w:rPr>
        <w:t>ą jako działka</w:t>
      </w:r>
      <w:r w:rsidR="00146F57">
        <w:rPr>
          <w:rFonts w:ascii="Arial" w:hAnsi="Arial" w:cs="Arial"/>
          <w:color w:val="000000"/>
          <w:sz w:val="20"/>
          <w:szCs w:val="20"/>
        </w:rPr>
        <w:t xml:space="preserve"> </w:t>
      </w:r>
      <w:r w:rsidR="004B0DF2">
        <w:rPr>
          <w:rFonts w:ascii="Arial" w:hAnsi="Arial" w:cs="Arial"/>
          <w:color w:val="000000"/>
          <w:sz w:val="20"/>
          <w:szCs w:val="20"/>
        </w:rPr>
        <w:t xml:space="preserve"> </w:t>
      </w:r>
      <w:r w:rsidR="00146F57">
        <w:rPr>
          <w:rFonts w:ascii="Arial" w:hAnsi="Arial" w:cs="Arial"/>
          <w:color w:val="000000"/>
          <w:sz w:val="20"/>
          <w:szCs w:val="20"/>
        </w:rPr>
        <w:t>gruntu nr</w:t>
      </w:r>
      <w:r w:rsidR="004B0DF2">
        <w:rPr>
          <w:rFonts w:ascii="Arial" w:hAnsi="Arial" w:cs="Arial"/>
          <w:color w:val="000000"/>
          <w:sz w:val="20"/>
          <w:szCs w:val="20"/>
        </w:rPr>
        <w:t xml:space="preserve"> </w:t>
      </w:r>
      <w:r w:rsidR="00055C43">
        <w:rPr>
          <w:rFonts w:ascii="Arial" w:hAnsi="Arial" w:cs="Arial"/>
          <w:b/>
          <w:color w:val="000000"/>
          <w:sz w:val="20"/>
          <w:szCs w:val="20"/>
        </w:rPr>
        <w:t>1911/11</w:t>
      </w:r>
      <w:r w:rsidR="006507AB">
        <w:rPr>
          <w:rFonts w:ascii="Arial" w:hAnsi="Arial" w:cs="Arial"/>
          <w:color w:val="000000"/>
          <w:sz w:val="20"/>
          <w:szCs w:val="20"/>
        </w:rPr>
        <w:t xml:space="preserve"> </w:t>
      </w:r>
      <w:r w:rsidRPr="006507AB">
        <w:rPr>
          <w:rFonts w:ascii="Arial" w:hAnsi="Arial" w:cs="Arial"/>
          <w:sz w:val="20"/>
          <w:szCs w:val="20"/>
        </w:rPr>
        <w:t xml:space="preserve">celem sporządzenia opinii w postaci </w:t>
      </w:r>
      <w:r w:rsidR="006507AB">
        <w:rPr>
          <w:rFonts w:ascii="Arial" w:hAnsi="Arial" w:cs="Arial"/>
          <w:sz w:val="20"/>
          <w:szCs w:val="20"/>
        </w:rPr>
        <w:t xml:space="preserve">operatu  szacunkowego określającego  wartość przedmiotowej </w:t>
      </w:r>
      <w:r w:rsidRPr="006507AB">
        <w:rPr>
          <w:rFonts w:ascii="Arial" w:hAnsi="Arial" w:cs="Arial"/>
          <w:sz w:val="20"/>
          <w:szCs w:val="20"/>
        </w:rPr>
        <w:t xml:space="preserve"> nieruchomości.</w:t>
      </w:r>
    </w:p>
    <w:p w:rsidR="00065DFE" w:rsidRPr="009634A2" w:rsidRDefault="00065DFE" w:rsidP="009634A2">
      <w:pPr>
        <w:pStyle w:val="Domylnie"/>
        <w:numPr>
          <w:ilvl w:val="0"/>
          <w:numId w:val="11"/>
        </w:numPr>
        <w:tabs>
          <w:tab w:val="clear" w:pos="708"/>
          <w:tab w:val="left" w:pos="0"/>
          <w:tab w:val="left" w:pos="851"/>
        </w:tabs>
        <w:spacing w:before="120" w:after="120" w:line="276" w:lineRule="auto"/>
        <w:ind w:left="426"/>
        <w:jc w:val="both"/>
        <w:rPr>
          <w:rFonts w:ascii="Arial" w:hAnsi="Arial" w:cs="Arial"/>
          <w:b/>
          <w:sz w:val="20"/>
          <w:szCs w:val="20"/>
        </w:rPr>
      </w:pPr>
      <w:r w:rsidRPr="00065DFE">
        <w:rPr>
          <w:rFonts w:ascii="Arial" w:hAnsi="Arial" w:cs="Arial"/>
          <w:sz w:val="20"/>
          <w:szCs w:val="20"/>
        </w:rPr>
        <w:t xml:space="preserve">Zobowiązać biegłego do przedłożenia w siedzibie </w:t>
      </w:r>
      <w:r w:rsidR="00A134A4">
        <w:rPr>
          <w:rFonts w:ascii="Arial" w:hAnsi="Arial" w:cs="Arial"/>
          <w:sz w:val="20"/>
          <w:szCs w:val="20"/>
        </w:rPr>
        <w:t xml:space="preserve">Urzędu Miejskiego w Bytomiu </w:t>
      </w:r>
      <w:r w:rsidRPr="009634A2">
        <w:rPr>
          <w:rFonts w:ascii="Arial" w:hAnsi="Arial" w:cs="Arial"/>
          <w:sz w:val="20"/>
          <w:szCs w:val="20"/>
        </w:rPr>
        <w:t>pod adr</w:t>
      </w:r>
      <w:r w:rsidR="00A134A4" w:rsidRPr="009634A2">
        <w:rPr>
          <w:rFonts w:ascii="Arial" w:hAnsi="Arial" w:cs="Arial"/>
          <w:sz w:val="20"/>
          <w:szCs w:val="20"/>
        </w:rPr>
        <w:t>esem:</w:t>
      </w:r>
      <w:r w:rsidR="00A134A4">
        <w:rPr>
          <w:rFonts w:ascii="Arial" w:hAnsi="Arial" w:cs="Arial"/>
          <w:b/>
          <w:sz w:val="20"/>
          <w:szCs w:val="20"/>
        </w:rPr>
        <w:t xml:space="preserve"> </w:t>
      </w:r>
      <w:r w:rsidR="009634A2">
        <w:rPr>
          <w:rFonts w:ascii="Arial" w:hAnsi="Arial" w:cs="Arial"/>
          <w:b/>
          <w:sz w:val="20"/>
          <w:szCs w:val="20"/>
        </w:rPr>
        <w:br/>
      </w:r>
      <w:r w:rsidR="00A134A4" w:rsidRPr="009634A2">
        <w:rPr>
          <w:rFonts w:ascii="Arial" w:hAnsi="Arial" w:cs="Arial"/>
          <w:sz w:val="20"/>
          <w:szCs w:val="20"/>
        </w:rPr>
        <w:t>ul. Parkowa 2, 41-902 Bytom</w:t>
      </w:r>
      <w:r w:rsidRPr="00065DFE">
        <w:rPr>
          <w:rFonts w:ascii="Arial" w:hAnsi="Arial" w:cs="Arial"/>
          <w:b/>
          <w:sz w:val="20"/>
          <w:szCs w:val="20"/>
        </w:rPr>
        <w:t xml:space="preserve"> </w:t>
      </w:r>
      <w:r w:rsidRPr="00065DFE">
        <w:rPr>
          <w:rFonts w:ascii="Arial" w:hAnsi="Arial" w:cs="Arial"/>
          <w:sz w:val="20"/>
          <w:szCs w:val="20"/>
        </w:rPr>
        <w:t xml:space="preserve">powyższych opinii w 1 egzemplarzu, w terminie 30 dni od dnia doręczenia niniejszego postanowienia. </w:t>
      </w:r>
    </w:p>
    <w:p w:rsidR="00065DFE" w:rsidRPr="00065DFE" w:rsidRDefault="00065DFE" w:rsidP="00065DFE">
      <w:pPr>
        <w:pStyle w:val="Domylnie"/>
        <w:tabs>
          <w:tab w:val="clear" w:pos="708"/>
          <w:tab w:val="center" w:pos="0"/>
          <w:tab w:val="left" w:pos="7576"/>
        </w:tabs>
        <w:spacing w:before="120"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065DFE">
        <w:rPr>
          <w:rFonts w:ascii="Arial" w:hAnsi="Arial" w:cs="Arial"/>
          <w:b/>
          <w:sz w:val="20"/>
          <w:szCs w:val="20"/>
        </w:rPr>
        <w:t>Uzasadnienie</w:t>
      </w:r>
    </w:p>
    <w:p w:rsidR="00065DFE" w:rsidRPr="00065DFE" w:rsidRDefault="00065DFE" w:rsidP="00065DFE">
      <w:pPr>
        <w:pStyle w:val="Domylnie"/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065DFE">
        <w:rPr>
          <w:rFonts w:ascii="Arial" w:hAnsi="Arial" w:cs="Arial"/>
          <w:sz w:val="20"/>
          <w:szCs w:val="20"/>
        </w:rPr>
        <w:tab/>
        <w:t xml:space="preserve">Stosownie do treści art. 7 </w:t>
      </w:r>
      <w:r w:rsidRPr="00065DFE">
        <w:rPr>
          <w:rFonts w:ascii="Arial" w:hAnsi="Arial" w:cs="Arial"/>
          <w:iCs/>
          <w:sz w:val="20"/>
          <w:szCs w:val="20"/>
        </w:rPr>
        <w:t xml:space="preserve">ustawy z dnia </w:t>
      </w:r>
      <w:r w:rsidRPr="00065DFE">
        <w:rPr>
          <w:rFonts w:ascii="Arial" w:hAnsi="Arial" w:cs="Arial"/>
          <w:bCs/>
          <w:sz w:val="20"/>
          <w:szCs w:val="20"/>
        </w:rPr>
        <w:t>21 sierpnia 1997 r. o gospodarce nieru</w:t>
      </w:r>
      <w:r w:rsidR="00A134A4">
        <w:rPr>
          <w:rFonts w:ascii="Arial" w:hAnsi="Arial" w:cs="Arial"/>
          <w:bCs/>
          <w:sz w:val="20"/>
          <w:szCs w:val="20"/>
        </w:rPr>
        <w:t xml:space="preserve">chomościami </w:t>
      </w:r>
      <w:r w:rsidR="00A134A4">
        <w:rPr>
          <w:rFonts w:ascii="Arial" w:hAnsi="Arial" w:cs="Arial"/>
          <w:bCs/>
          <w:sz w:val="20"/>
          <w:szCs w:val="20"/>
        </w:rPr>
        <w:br/>
        <w:t>(</w:t>
      </w:r>
      <w:proofErr w:type="spellStart"/>
      <w:r w:rsidR="00A134A4">
        <w:rPr>
          <w:rFonts w:ascii="Arial" w:hAnsi="Arial" w:cs="Arial"/>
          <w:bCs/>
          <w:sz w:val="20"/>
          <w:szCs w:val="20"/>
        </w:rPr>
        <w:t>t.j</w:t>
      </w:r>
      <w:proofErr w:type="spellEnd"/>
      <w:r w:rsidR="00A134A4">
        <w:rPr>
          <w:rFonts w:ascii="Arial" w:hAnsi="Arial" w:cs="Arial"/>
          <w:bCs/>
          <w:sz w:val="20"/>
          <w:szCs w:val="20"/>
        </w:rPr>
        <w:t>. Dz. U. z 2023 r., poz. 344</w:t>
      </w:r>
      <w:r w:rsidRPr="00065DFE">
        <w:rPr>
          <w:rFonts w:ascii="Arial" w:hAnsi="Arial" w:cs="Arial"/>
          <w:bCs/>
          <w:sz w:val="20"/>
          <w:szCs w:val="20"/>
        </w:rPr>
        <w:t xml:space="preserve">) – zwanej dalej: </w:t>
      </w:r>
      <w:proofErr w:type="spellStart"/>
      <w:r w:rsidRPr="00065DFE">
        <w:rPr>
          <w:rFonts w:ascii="Arial" w:hAnsi="Arial" w:cs="Arial"/>
          <w:bCs/>
          <w:i/>
          <w:sz w:val="20"/>
          <w:szCs w:val="20"/>
        </w:rPr>
        <w:t>ugn</w:t>
      </w:r>
      <w:proofErr w:type="spellEnd"/>
      <w:r w:rsidRPr="00065DFE">
        <w:rPr>
          <w:rFonts w:ascii="Arial" w:hAnsi="Arial" w:cs="Arial"/>
          <w:bCs/>
          <w:i/>
          <w:sz w:val="20"/>
          <w:szCs w:val="20"/>
        </w:rPr>
        <w:t xml:space="preserve"> </w:t>
      </w:r>
      <w:r w:rsidRPr="00065DFE">
        <w:rPr>
          <w:rFonts w:ascii="Arial" w:hAnsi="Arial" w:cs="Arial"/>
          <w:bCs/>
          <w:sz w:val="20"/>
          <w:szCs w:val="20"/>
        </w:rPr>
        <w:t>jeżeli istnieje potrzeba określenia wartości nieruchomości, wartość tę określają rzeczoznawcy majątkowi.</w:t>
      </w:r>
    </w:p>
    <w:p w:rsidR="00065DFE" w:rsidRPr="00065DFE" w:rsidRDefault="00065DFE" w:rsidP="00065DFE">
      <w:pPr>
        <w:pStyle w:val="Domylnie"/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065DFE">
        <w:rPr>
          <w:rFonts w:ascii="Arial" w:hAnsi="Arial" w:cs="Arial"/>
          <w:sz w:val="20"/>
          <w:szCs w:val="20"/>
        </w:rPr>
        <w:tab/>
        <w:t xml:space="preserve">Zgodnie z art. 130 ust. 2 </w:t>
      </w:r>
      <w:proofErr w:type="spellStart"/>
      <w:r w:rsidRPr="00065DFE">
        <w:rPr>
          <w:rFonts w:ascii="Arial" w:hAnsi="Arial" w:cs="Arial"/>
          <w:i/>
          <w:sz w:val="20"/>
          <w:szCs w:val="20"/>
        </w:rPr>
        <w:t>ugn</w:t>
      </w:r>
      <w:proofErr w:type="spellEnd"/>
      <w:r w:rsidRPr="00065DFE">
        <w:rPr>
          <w:rFonts w:ascii="Arial" w:hAnsi="Arial" w:cs="Arial"/>
          <w:sz w:val="20"/>
          <w:szCs w:val="20"/>
        </w:rPr>
        <w:t xml:space="preserve"> ustalenie wysokości odszkodowania następuje po uzyskaniu opinii rzeczoznawcy majątkowego, określającej wartość nieruchomości. </w:t>
      </w:r>
    </w:p>
    <w:p w:rsidR="00065DFE" w:rsidRPr="00065DFE" w:rsidRDefault="00065DFE" w:rsidP="00065DFE">
      <w:pPr>
        <w:pStyle w:val="Domylnie"/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065DFE">
        <w:rPr>
          <w:rFonts w:ascii="Arial" w:hAnsi="Arial" w:cs="Arial"/>
          <w:sz w:val="20"/>
          <w:szCs w:val="20"/>
        </w:rPr>
        <w:tab/>
        <w:t xml:space="preserve">W myśl z art. 84 ustawy z dnia 14 czerwca 1960 r. – Kodeks postępowania administracyjnego </w:t>
      </w:r>
      <w:r w:rsidR="00A134A4">
        <w:rPr>
          <w:rFonts w:ascii="Arial" w:hAnsi="Arial" w:cs="Arial"/>
          <w:iCs/>
          <w:sz w:val="20"/>
          <w:szCs w:val="20"/>
        </w:rPr>
        <w:t>(</w:t>
      </w:r>
      <w:proofErr w:type="spellStart"/>
      <w:r w:rsidR="00A134A4">
        <w:rPr>
          <w:rFonts w:ascii="Arial" w:hAnsi="Arial" w:cs="Arial"/>
          <w:iCs/>
          <w:sz w:val="20"/>
          <w:szCs w:val="20"/>
        </w:rPr>
        <w:t>t.j</w:t>
      </w:r>
      <w:proofErr w:type="spellEnd"/>
      <w:r w:rsidR="00A134A4">
        <w:rPr>
          <w:rFonts w:ascii="Arial" w:hAnsi="Arial" w:cs="Arial"/>
          <w:iCs/>
          <w:sz w:val="20"/>
          <w:szCs w:val="20"/>
        </w:rPr>
        <w:t>. Dz. U. z 2023 r., poz. 775</w:t>
      </w:r>
      <w:r w:rsidRPr="00065DFE">
        <w:rPr>
          <w:rFonts w:ascii="Arial" w:hAnsi="Arial" w:cs="Arial"/>
          <w:iCs/>
          <w:sz w:val="20"/>
          <w:szCs w:val="20"/>
        </w:rPr>
        <w:t xml:space="preserve"> z </w:t>
      </w:r>
      <w:proofErr w:type="spellStart"/>
      <w:r w:rsidRPr="00065DFE">
        <w:rPr>
          <w:rFonts w:ascii="Arial" w:hAnsi="Arial" w:cs="Arial"/>
          <w:iCs/>
          <w:sz w:val="20"/>
          <w:szCs w:val="20"/>
        </w:rPr>
        <w:t>późn</w:t>
      </w:r>
      <w:proofErr w:type="spellEnd"/>
      <w:r w:rsidRPr="00065DFE">
        <w:rPr>
          <w:rFonts w:ascii="Arial" w:hAnsi="Arial" w:cs="Arial"/>
          <w:iCs/>
          <w:sz w:val="20"/>
          <w:szCs w:val="20"/>
        </w:rPr>
        <w:t xml:space="preserve">. zm.) </w:t>
      </w:r>
      <w:r w:rsidRPr="00065DFE">
        <w:rPr>
          <w:rFonts w:ascii="Arial" w:hAnsi="Arial" w:cs="Arial"/>
          <w:bCs/>
          <w:sz w:val="20"/>
          <w:szCs w:val="20"/>
        </w:rPr>
        <w:t xml:space="preserve">– zwanej dalej: </w:t>
      </w:r>
      <w:r w:rsidRPr="00065DFE">
        <w:rPr>
          <w:rFonts w:ascii="Arial" w:hAnsi="Arial" w:cs="Arial"/>
          <w:bCs/>
          <w:i/>
          <w:sz w:val="20"/>
          <w:szCs w:val="20"/>
        </w:rPr>
        <w:t xml:space="preserve">kpa, </w:t>
      </w:r>
      <w:r w:rsidRPr="00065DFE">
        <w:rPr>
          <w:rFonts w:ascii="Arial" w:hAnsi="Arial" w:cs="Arial"/>
          <w:sz w:val="20"/>
          <w:szCs w:val="20"/>
        </w:rPr>
        <w:t xml:space="preserve">gdy w sprawie wymagane </w:t>
      </w:r>
      <w:r w:rsidR="00C9646B">
        <w:rPr>
          <w:rFonts w:ascii="Arial" w:hAnsi="Arial" w:cs="Arial"/>
          <w:sz w:val="20"/>
          <w:szCs w:val="20"/>
        </w:rPr>
        <w:br/>
      </w:r>
      <w:r w:rsidRPr="00065DFE">
        <w:rPr>
          <w:rFonts w:ascii="Arial" w:hAnsi="Arial" w:cs="Arial"/>
          <w:sz w:val="20"/>
          <w:szCs w:val="20"/>
        </w:rPr>
        <w:t xml:space="preserve">są wiadomości specjalne, organ administracji publicznej może zwrócić się do biegłego lub biegłych </w:t>
      </w:r>
      <w:r w:rsidR="009634A2">
        <w:rPr>
          <w:rFonts w:ascii="Arial" w:hAnsi="Arial" w:cs="Arial"/>
          <w:sz w:val="20"/>
          <w:szCs w:val="20"/>
        </w:rPr>
        <w:br/>
      </w:r>
      <w:r w:rsidRPr="00065DFE">
        <w:rPr>
          <w:rFonts w:ascii="Arial" w:hAnsi="Arial" w:cs="Arial"/>
          <w:sz w:val="20"/>
          <w:szCs w:val="20"/>
        </w:rPr>
        <w:t>o wydanie opinii.</w:t>
      </w:r>
    </w:p>
    <w:p w:rsidR="00065DFE" w:rsidRPr="00065DFE" w:rsidRDefault="00065DFE" w:rsidP="00065DFE">
      <w:pPr>
        <w:pStyle w:val="Domylnie"/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065DFE">
        <w:rPr>
          <w:rFonts w:ascii="Arial" w:hAnsi="Arial" w:cs="Arial"/>
          <w:sz w:val="20"/>
          <w:szCs w:val="20"/>
        </w:rPr>
        <w:tab/>
        <w:t>Wobec powyższego postanawiam jak na wstępie.</w:t>
      </w:r>
    </w:p>
    <w:p w:rsidR="00065DFE" w:rsidRDefault="00065DFE" w:rsidP="00065DFE">
      <w:pPr>
        <w:autoSpaceDE w:val="0"/>
        <w:autoSpaceDN w:val="0"/>
        <w:adjustRightInd w:val="0"/>
        <w:spacing w:line="276" w:lineRule="auto"/>
        <w:ind w:right="1276"/>
        <w:jc w:val="both"/>
        <w:rPr>
          <w:noProof/>
          <w:color w:val="000000"/>
        </w:rPr>
      </w:pPr>
    </w:p>
    <w:p w:rsidR="00065DFE" w:rsidRPr="00C93952" w:rsidRDefault="00065DFE" w:rsidP="00065DFE">
      <w:pPr>
        <w:tabs>
          <w:tab w:val="left" w:pos="4114"/>
          <w:tab w:val="left" w:pos="5049"/>
          <w:tab w:val="left" w:pos="5423"/>
        </w:tabs>
        <w:contextualSpacing/>
        <w:jc w:val="center"/>
        <w:rPr>
          <w:rFonts w:ascii="Arial" w:hAnsi="Arial" w:cs="Arial"/>
          <w:iCs/>
          <w:sz w:val="18"/>
        </w:rPr>
      </w:pPr>
      <w:r>
        <w:rPr>
          <w:rFonts w:ascii="Arial" w:hAnsi="Arial" w:cs="Arial"/>
          <w:iCs/>
          <w:sz w:val="18"/>
        </w:rPr>
        <w:t xml:space="preserve">                                                                             Z up. Prezydenta Miasta Bytomia</w:t>
      </w:r>
      <w:r>
        <w:rPr>
          <w:rFonts w:ascii="Arial" w:hAnsi="Arial" w:cs="Arial"/>
          <w:iCs/>
          <w:sz w:val="18"/>
        </w:rPr>
        <w:br/>
      </w:r>
      <w:r>
        <w:rPr>
          <w:rFonts w:ascii="Arial" w:hAnsi="Arial" w:cs="Arial"/>
          <w:iCs/>
          <w:sz w:val="18"/>
        </w:rPr>
        <w:br/>
        <w:t xml:space="preserve"> </w:t>
      </w:r>
      <w:r>
        <w:rPr>
          <w:rFonts w:ascii="Arial" w:hAnsi="Arial" w:cs="Arial"/>
          <w:iCs/>
          <w:sz w:val="18"/>
        </w:rPr>
        <w:tab/>
        <w:t xml:space="preserve">Włodzimierz </w:t>
      </w:r>
      <w:proofErr w:type="spellStart"/>
      <w:r>
        <w:rPr>
          <w:rFonts w:ascii="Arial" w:hAnsi="Arial" w:cs="Arial"/>
          <w:iCs/>
          <w:sz w:val="18"/>
        </w:rPr>
        <w:t>Drogoś</w:t>
      </w:r>
      <w:proofErr w:type="spellEnd"/>
      <w:r>
        <w:rPr>
          <w:rFonts w:ascii="Arial" w:hAnsi="Arial" w:cs="Arial"/>
          <w:iCs/>
          <w:sz w:val="18"/>
        </w:rPr>
        <w:br/>
        <w:t xml:space="preserve"> </w:t>
      </w:r>
      <w:r>
        <w:rPr>
          <w:rFonts w:ascii="Arial" w:hAnsi="Arial" w:cs="Arial"/>
          <w:iCs/>
          <w:sz w:val="18"/>
        </w:rPr>
        <w:tab/>
        <w:t>Naczelnik</w:t>
      </w:r>
      <w:r>
        <w:rPr>
          <w:rFonts w:ascii="Arial" w:hAnsi="Arial" w:cs="Arial"/>
          <w:iCs/>
          <w:sz w:val="18"/>
        </w:rPr>
        <w:tab/>
        <w:t xml:space="preserve"> </w:t>
      </w:r>
    </w:p>
    <w:p w:rsidR="009634A2" w:rsidRPr="00BE4BB8" w:rsidRDefault="00065DFE" w:rsidP="007F042B">
      <w:pPr>
        <w:autoSpaceDE w:val="0"/>
        <w:autoSpaceDN w:val="0"/>
        <w:adjustRightInd w:val="0"/>
        <w:spacing w:line="276" w:lineRule="auto"/>
        <w:ind w:right="848"/>
        <w:jc w:val="both"/>
        <w:rPr>
          <w:noProof/>
          <w:color w:val="000000"/>
        </w:rPr>
      </w:pPr>
      <w:r>
        <w:rPr>
          <w:rFonts w:ascii="Arial" w:hAnsi="Arial" w:cs="Arial"/>
          <w:iCs/>
          <w:sz w:val="18"/>
        </w:rPr>
        <w:t xml:space="preserve">                                                                       </w:t>
      </w:r>
      <w:r>
        <w:rPr>
          <w:rFonts w:ascii="Arial" w:hAnsi="Arial" w:cs="Arial"/>
          <w:iCs/>
          <w:sz w:val="18"/>
        </w:rPr>
        <w:tab/>
        <w:t xml:space="preserve">             </w:t>
      </w:r>
      <w:r w:rsidR="009634A2">
        <w:rPr>
          <w:rFonts w:ascii="Arial" w:hAnsi="Arial" w:cs="Arial"/>
          <w:iCs/>
          <w:sz w:val="18"/>
        </w:rPr>
        <w:t xml:space="preserve">       </w:t>
      </w:r>
      <w:r>
        <w:rPr>
          <w:rFonts w:ascii="Arial" w:hAnsi="Arial" w:cs="Arial"/>
          <w:iCs/>
          <w:sz w:val="18"/>
        </w:rPr>
        <w:t>Wydziału Obrotu Nieruchomościami</w:t>
      </w:r>
    </w:p>
    <w:p w:rsidR="007F042B" w:rsidRDefault="007F042B" w:rsidP="00065DFE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F6554F" w:rsidRDefault="00F6554F" w:rsidP="00F6554F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  <w:r>
        <w:rPr>
          <w:rFonts w:ascii="Arial" w:hAnsi="Arial" w:cs="Arial"/>
          <w:sz w:val="16"/>
          <w:szCs w:val="16"/>
          <w:u w:val="single"/>
          <w:lang w:val="cs-CZ"/>
        </w:rPr>
        <w:t>Otrzymują</w:t>
      </w:r>
      <w:r>
        <w:rPr>
          <w:rFonts w:ascii="Arial" w:hAnsi="Arial" w:cs="Arial"/>
          <w:sz w:val="16"/>
          <w:szCs w:val="16"/>
          <w:lang w:val="cs-CZ"/>
        </w:rPr>
        <w:t>:</w:t>
      </w:r>
    </w:p>
    <w:p w:rsidR="00F6554F" w:rsidRPr="004B0DF2" w:rsidRDefault="00F6554F" w:rsidP="00C553EA">
      <w:pPr>
        <w:pStyle w:val="Tekstpodstawowy"/>
        <w:numPr>
          <w:ilvl w:val="0"/>
          <w:numId w:val="13"/>
        </w:numPr>
        <w:autoSpaceDE w:val="0"/>
        <w:spacing w:before="60"/>
        <w:rPr>
          <w:rFonts w:ascii="Arial" w:hAnsi="Arial" w:cs="Arial"/>
          <w:sz w:val="16"/>
          <w:szCs w:val="16"/>
          <w:lang w:val="cs-CZ"/>
        </w:rPr>
      </w:pPr>
      <w:r w:rsidRPr="004B0DF2">
        <w:rPr>
          <w:rFonts w:ascii="Arial" w:hAnsi="Arial" w:cs="Arial"/>
          <w:bCs/>
          <w:sz w:val="16"/>
          <w:szCs w:val="16"/>
        </w:rPr>
        <w:t>Krzysztof Ma</w:t>
      </w:r>
      <w:r w:rsidR="004B0DF2">
        <w:rPr>
          <w:rFonts w:ascii="Arial" w:hAnsi="Arial" w:cs="Arial"/>
          <w:bCs/>
          <w:sz w:val="16"/>
          <w:szCs w:val="16"/>
        </w:rPr>
        <w:t>tuszek</w:t>
      </w:r>
      <w:r w:rsidR="004B0DF2">
        <w:rPr>
          <w:rFonts w:ascii="Arial" w:hAnsi="Arial" w:cs="Arial"/>
          <w:bCs/>
          <w:sz w:val="16"/>
          <w:szCs w:val="16"/>
        </w:rPr>
        <w:tab/>
      </w:r>
      <w:r w:rsidR="004B0DF2">
        <w:rPr>
          <w:rFonts w:ascii="Arial" w:hAnsi="Arial" w:cs="Arial"/>
          <w:bCs/>
          <w:sz w:val="16"/>
          <w:szCs w:val="16"/>
        </w:rPr>
        <w:br/>
        <w:t>Rzeczoznawca Majątkowy</w:t>
      </w:r>
      <w:r w:rsidR="004B0DF2">
        <w:rPr>
          <w:rFonts w:ascii="Arial" w:hAnsi="Arial" w:cs="Arial"/>
          <w:bCs/>
          <w:sz w:val="16"/>
          <w:szCs w:val="16"/>
        </w:rPr>
        <w:tab/>
      </w:r>
    </w:p>
    <w:p w:rsidR="00C553EA" w:rsidRPr="00C553EA" w:rsidRDefault="00C553EA" w:rsidP="00C553EA">
      <w:pPr>
        <w:pStyle w:val="Tekstpodstawowy"/>
        <w:numPr>
          <w:ilvl w:val="0"/>
          <w:numId w:val="13"/>
        </w:numPr>
        <w:autoSpaceDE w:val="0"/>
        <w:spacing w:before="60"/>
        <w:rPr>
          <w:rFonts w:ascii="Arial" w:hAnsi="Arial" w:cs="Arial"/>
          <w:sz w:val="16"/>
          <w:szCs w:val="16"/>
          <w:lang w:val="cs-CZ"/>
        </w:rPr>
      </w:pPr>
      <w:r w:rsidRPr="004B0DF2">
        <w:rPr>
          <w:rFonts w:ascii="Arial" w:hAnsi="Arial" w:cs="Arial"/>
          <w:sz w:val="16"/>
          <w:szCs w:val="16"/>
          <w:lang w:val="cs-CZ"/>
        </w:rPr>
        <w:t>Prezydent Miasta Bytomia</w:t>
      </w:r>
      <w:r w:rsidRPr="004B0DF2">
        <w:rPr>
          <w:rFonts w:ascii="Arial" w:hAnsi="Arial" w:cs="Arial"/>
          <w:i/>
          <w:sz w:val="16"/>
          <w:szCs w:val="16"/>
          <w:lang w:val="cs-CZ"/>
        </w:rPr>
        <w:t xml:space="preserve"> jako zarządca drogi w Mieście na Prawach Powiatu</w:t>
      </w:r>
    </w:p>
    <w:p w:rsidR="00C553EA" w:rsidRPr="007F042B" w:rsidRDefault="00C553EA" w:rsidP="00C553EA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</w:pPr>
      <w:r w:rsidRPr="007F042B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>Wydział Organizacyjny (w miejscu) – z prośbą o umieszczenie na tablicy ogłoszeń</w:t>
      </w:r>
      <w:r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 xml:space="preserve"> - art. </w:t>
      </w:r>
      <w:r w:rsidRPr="007F042B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 xml:space="preserve">49a kpa – na okres </w:t>
      </w:r>
      <w:r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br/>
      </w:r>
      <w:r w:rsidRPr="007F042B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 xml:space="preserve">14 dni   -  </w:t>
      </w:r>
      <w:r w:rsidR="005716F3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>od dnia 05</w:t>
      </w:r>
      <w:r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>.06</w:t>
      </w:r>
      <w:r w:rsidRPr="007F042B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 xml:space="preserve">.2023 r. do dnia </w:t>
      </w:r>
      <w:r w:rsidR="005716F3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>do dnia 19</w:t>
      </w:r>
      <w:r w:rsidRPr="007F042B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>.06.2023 r.</w:t>
      </w:r>
    </w:p>
    <w:p w:rsidR="00C553EA" w:rsidRPr="00C553EA" w:rsidRDefault="00C553EA" w:rsidP="00C553EA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</w:pPr>
      <w:r w:rsidRPr="007F042B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>Wydział Komunikacji Medialnej i Promocji – z prośbą o umie</w:t>
      </w:r>
      <w:r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>szczenie w Biuletynie Informacji</w:t>
      </w:r>
      <w:r w:rsidRPr="007F042B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 xml:space="preserve"> Publi</w:t>
      </w:r>
      <w:r w:rsidR="004B0DF2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 xml:space="preserve">cznej w dniu </w:t>
      </w:r>
      <w:r w:rsidR="005716F3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>05</w:t>
      </w:r>
      <w:r w:rsidRPr="004B0DF2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>.06.2023r.</w:t>
      </w:r>
      <w:r w:rsidR="004B0DF2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 xml:space="preserve"> </w:t>
      </w:r>
      <w:r w:rsidR="004B0DF2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>(na okres 14 dni)</w:t>
      </w:r>
    </w:p>
    <w:p w:rsidR="00C553EA" w:rsidRPr="00801AD8" w:rsidRDefault="00C553EA" w:rsidP="00C553EA">
      <w:pPr>
        <w:pStyle w:val="Tekstpodstawowy"/>
        <w:numPr>
          <w:ilvl w:val="0"/>
          <w:numId w:val="13"/>
        </w:numPr>
        <w:autoSpaceDE w:val="0"/>
        <w:spacing w:before="60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aa. - 322</w:t>
      </w:r>
      <w:r>
        <w:rPr>
          <w:rFonts w:ascii="Arial" w:hAnsi="Arial" w:cs="Arial"/>
          <w:sz w:val="16"/>
          <w:szCs w:val="16"/>
          <w:lang w:val="cs-CZ"/>
        </w:rPr>
        <w:tab/>
      </w:r>
      <w:r>
        <w:rPr>
          <w:rFonts w:ascii="Arial" w:hAnsi="Arial" w:cs="Arial"/>
          <w:sz w:val="16"/>
          <w:szCs w:val="16"/>
          <w:lang w:val="cs-CZ"/>
        </w:rPr>
        <w:br/>
      </w:r>
      <w:r w:rsidR="004B0DF2">
        <w:rPr>
          <w:rFonts w:ascii="Arial" w:hAnsi="Arial" w:cs="Arial"/>
          <w:bCs/>
          <w:i/>
          <w:sz w:val="16"/>
          <w:szCs w:val="16"/>
        </w:rPr>
        <w:t xml:space="preserve">opr. E.W. </w:t>
      </w:r>
      <w:r w:rsidR="00055C43">
        <w:rPr>
          <w:rFonts w:ascii="Arial" w:hAnsi="Arial" w:cs="Arial"/>
          <w:bCs/>
          <w:i/>
          <w:sz w:val="16"/>
          <w:szCs w:val="16"/>
        </w:rPr>
        <w:t>01.06.2023r</w:t>
      </w:r>
    </w:p>
    <w:p w:rsidR="00065DFE" w:rsidRPr="00C9646B" w:rsidRDefault="00F6554F" w:rsidP="00F6554F">
      <w:pPr>
        <w:suppressAutoHyphens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br/>
      </w:r>
      <w:r w:rsidR="00065DFE" w:rsidRPr="002C0B50">
        <w:rPr>
          <w:rFonts w:ascii="Arial" w:hAnsi="Arial" w:cs="Arial"/>
          <w:iCs/>
          <w:sz w:val="16"/>
          <w:szCs w:val="16"/>
        </w:rPr>
        <w:t xml:space="preserve">         </w:t>
      </w:r>
      <w:r w:rsidR="00065DFE" w:rsidRPr="00C9646B">
        <w:rPr>
          <w:rFonts w:ascii="Arial" w:hAnsi="Arial" w:cs="Arial"/>
          <w:iCs/>
          <w:sz w:val="16"/>
          <w:szCs w:val="16"/>
        </w:rPr>
        <w:t xml:space="preserve">MDOK </w:t>
      </w:r>
      <w:r w:rsidR="00C9646B" w:rsidRPr="00C9646B">
        <w:rPr>
          <w:rStyle w:val="displayonly"/>
          <w:rFonts w:ascii="Arial" w:hAnsi="Arial" w:cs="Arial"/>
          <w:sz w:val="16"/>
          <w:szCs w:val="16"/>
        </w:rPr>
        <w:t>521/06/2023</w:t>
      </w:r>
    </w:p>
    <w:p w:rsidR="00065DFE" w:rsidRPr="002C0B50" w:rsidRDefault="00065DFE" w:rsidP="00065DF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16"/>
          <w:szCs w:val="16"/>
          <w:lang w:eastAsia="en-US"/>
        </w:rPr>
      </w:pPr>
    </w:p>
    <w:p w:rsidR="00065DFE" w:rsidRDefault="00065DFE" w:rsidP="00065DFE">
      <w:pPr>
        <w:pStyle w:val="Domylnie"/>
        <w:spacing w:after="0"/>
        <w:rPr>
          <w:b/>
          <w:sz w:val="22"/>
          <w:szCs w:val="22"/>
        </w:rPr>
      </w:pPr>
    </w:p>
    <w:p w:rsidR="00065DFE" w:rsidRDefault="00065DFE" w:rsidP="00065DFE">
      <w:pPr>
        <w:pStyle w:val="Domylnie"/>
        <w:spacing w:after="0"/>
        <w:rPr>
          <w:b/>
          <w:sz w:val="22"/>
          <w:szCs w:val="22"/>
        </w:rPr>
      </w:pPr>
    </w:p>
    <w:p w:rsidR="00065DFE" w:rsidRPr="00065DFE" w:rsidRDefault="008D6E18" w:rsidP="00065DFE">
      <w:pPr>
        <w:tabs>
          <w:tab w:val="left" w:pos="708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       </w:t>
      </w:r>
      <w:r w:rsidR="00065DFE" w:rsidRPr="00065DFE">
        <w:rPr>
          <w:rFonts w:ascii="Arial" w:hAnsi="Arial" w:cs="Arial"/>
          <w:b/>
          <w:sz w:val="16"/>
          <w:szCs w:val="16"/>
        </w:rPr>
        <w:t>Pouczenie</w:t>
      </w:r>
    </w:p>
    <w:p w:rsidR="00065DFE" w:rsidRPr="00065DFE" w:rsidRDefault="00065DFE" w:rsidP="00065DFE">
      <w:pPr>
        <w:tabs>
          <w:tab w:val="left" w:pos="708"/>
          <w:tab w:val="left" w:pos="900"/>
        </w:tabs>
        <w:spacing w:line="276" w:lineRule="auto"/>
        <w:ind w:firstLine="567"/>
        <w:jc w:val="both"/>
        <w:rPr>
          <w:rFonts w:ascii="Arial" w:hAnsi="Arial" w:cs="Arial"/>
          <w:sz w:val="16"/>
          <w:szCs w:val="16"/>
          <w:lang w:eastAsia="ar-SA"/>
        </w:rPr>
      </w:pPr>
      <w:r w:rsidRPr="00065DFE">
        <w:rPr>
          <w:rFonts w:ascii="Arial" w:hAnsi="Arial" w:cs="Arial"/>
          <w:bCs/>
          <w:sz w:val="16"/>
          <w:szCs w:val="16"/>
          <w:lang w:eastAsia="ar-SA"/>
        </w:rPr>
        <w:t xml:space="preserve">Na niniejsze postanowienie </w:t>
      </w:r>
      <w:r w:rsidRPr="00065DFE">
        <w:rPr>
          <w:rFonts w:ascii="Arial" w:hAnsi="Arial" w:cs="Arial"/>
          <w:sz w:val="16"/>
          <w:szCs w:val="16"/>
          <w:lang w:eastAsia="ar-SA"/>
        </w:rPr>
        <w:t xml:space="preserve">zażalenie nie przysługuje. Strona może zaskarżyć niniejsze postanowienie tylko </w:t>
      </w:r>
      <w:r w:rsidR="00E13466">
        <w:rPr>
          <w:rFonts w:ascii="Arial" w:hAnsi="Arial" w:cs="Arial"/>
          <w:sz w:val="16"/>
          <w:szCs w:val="16"/>
          <w:lang w:eastAsia="ar-SA"/>
        </w:rPr>
        <w:br/>
      </w:r>
      <w:r w:rsidRPr="00065DFE">
        <w:rPr>
          <w:rFonts w:ascii="Arial" w:hAnsi="Arial" w:cs="Arial"/>
          <w:sz w:val="16"/>
          <w:szCs w:val="16"/>
          <w:lang w:eastAsia="ar-SA"/>
        </w:rPr>
        <w:t>w odwołaniu od decyzji.</w:t>
      </w:r>
    </w:p>
    <w:p w:rsidR="00065DFE" w:rsidRPr="00065DFE" w:rsidRDefault="00065DFE" w:rsidP="00065DFE">
      <w:pPr>
        <w:tabs>
          <w:tab w:val="left" w:pos="708"/>
          <w:tab w:val="left" w:pos="900"/>
        </w:tabs>
        <w:spacing w:line="276" w:lineRule="auto"/>
        <w:ind w:firstLine="567"/>
        <w:jc w:val="both"/>
        <w:rPr>
          <w:rFonts w:ascii="Arial" w:hAnsi="Arial" w:cs="Arial"/>
          <w:sz w:val="16"/>
          <w:szCs w:val="16"/>
        </w:rPr>
      </w:pPr>
      <w:r w:rsidRPr="00065DFE">
        <w:rPr>
          <w:rFonts w:ascii="Arial" w:hAnsi="Arial" w:cs="Arial"/>
          <w:sz w:val="16"/>
          <w:szCs w:val="16"/>
          <w:lang w:eastAsia="ar-SA"/>
        </w:rPr>
        <w:t xml:space="preserve">Zgodnie z art. 84 § 2 </w:t>
      </w:r>
      <w:r w:rsidRPr="00065DFE">
        <w:rPr>
          <w:rFonts w:ascii="Arial" w:hAnsi="Arial" w:cs="Arial"/>
          <w:i/>
          <w:sz w:val="16"/>
          <w:szCs w:val="16"/>
          <w:lang w:eastAsia="ar-SA"/>
        </w:rPr>
        <w:t>kpa</w:t>
      </w:r>
      <w:r w:rsidRPr="00065DFE">
        <w:rPr>
          <w:rFonts w:ascii="Arial" w:hAnsi="Arial" w:cs="Arial"/>
          <w:sz w:val="16"/>
          <w:szCs w:val="16"/>
          <w:lang w:eastAsia="ar-SA"/>
        </w:rPr>
        <w:t>. biegły podlega wyłączeniu na zasadach i w trybie określonym w art. 24. Poza tym do biegłych stosuje się przepisy dotyczące przesłuchania świadków.</w:t>
      </w:r>
    </w:p>
    <w:p w:rsidR="00065DFE" w:rsidRPr="00065DFE" w:rsidRDefault="00065DFE" w:rsidP="00065DFE">
      <w:pPr>
        <w:tabs>
          <w:tab w:val="left" w:pos="708"/>
          <w:tab w:val="left" w:pos="900"/>
        </w:tabs>
        <w:spacing w:line="276" w:lineRule="auto"/>
        <w:ind w:firstLine="567"/>
        <w:jc w:val="both"/>
        <w:rPr>
          <w:rFonts w:ascii="Arial" w:hAnsi="Arial" w:cs="Arial"/>
          <w:sz w:val="16"/>
          <w:szCs w:val="16"/>
          <w:lang w:eastAsia="ar-SA"/>
        </w:rPr>
      </w:pPr>
      <w:r w:rsidRPr="00065DFE">
        <w:rPr>
          <w:rFonts w:ascii="Arial" w:hAnsi="Arial" w:cs="Arial"/>
          <w:sz w:val="16"/>
          <w:szCs w:val="16"/>
          <w:lang w:eastAsia="ar-SA"/>
        </w:rPr>
        <w:t>Kto, będąc obowiązany do osobistego stawienia się (</w:t>
      </w:r>
      <w:r w:rsidRPr="00065DFE">
        <w:rPr>
          <w:rFonts w:ascii="Arial" w:hAnsi="Arial" w:cs="Arial"/>
          <w:i/>
          <w:sz w:val="16"/>
          <w:szCs w:val="16"/>
          <w:lang w:eastAsia="ar-SA"/>
        </w:rPr>
        <w:t>art. 51</w:t>
      </w:r>
      <w:r w:rsidRPr="00065DFE">
        <w:rPr>
          <w:rFonts w:ascii="Arial" w:hAnsi="Arial" w:cs="Arial"/>
          <w:sz w:val="16"/>
          <w:szCs w:val="16"/>
          <w:lang w:eastAsia="ar-SA"/>
        </w:rPr>
        <w:t xml:space="preserve"> </w:t>
      </w:r>
      <w:r w:rsidRPr="00065DFE">
        <w:rPr>
          <w:rFonts w:ascii="Arial" w:hAnsi="Arial" w:cs="Arial"/>
          <w:i/>
          <w:sz w:val="16"/>
          <w:szCs w:val="16"/>
          <w:lang w:eastAsia="ar-SA"/>
        </w:rPr>
        <w:t>kpa</w:t>
      </w:r>
      <w:r w:rsidRPr="00065DFE">
        <w:rPr>
          <w:rFonts w:ascii="Arial" w:hAnsi="Arial" w:cs="Arial"/>
          <w:sz w:val="16"/>
          <w:szCs w:val="16"/>
          <w:lang w:eastAsia="ar-SA"/>
        </w:rPr>
        <w:t>), mimo prawidłowego wezwania nie stawił się bez uzasadnionej przyczyny jako świadek lub biegły albo bezzasadnie odmówił złożenia zeznania, wydania opinii, okazania przedmiotu oględzin albo udziału w innej czynności urzędowej, może być ukarany przez organ przeprowadzający dowód grzywną do 50 zł, a w razie ponownego niezastosowania się do wezwania – grzywną do 200 zł. Na postanowienie o ukaraniu grzywną służy zażalenie (</w:t>
      </w:r>
      <w:r w:rsidRPr="00065DFE">
        <w:rPr>
          <w:rFonts w:ascii="Arial" w:hAnsi="Arial" w:cs="Arial"/>
          <w:i/>
          <w:sz w:val="16"/>
          <w:szCs w:val="16"/>
          <w:lang w:eastAsia="ar-SA"/>
        </w:rPr>
        <w:t>art. 88 § 1</w:t>
      </w:r>
      <w:r w:rsidRPr="00065DFE">
        <w:rPr>
          <w:rFonts w:ascii="Arial" w:hAnsi="Arial" w:cs="Arial"/>
          <w:sz w:val="16"/>
          <w:szCs w:val="16"/>
          <w:lang w:eastAsia="ar-SA"/>
        </w:rPr>
        <w:t xml:space="preserve"> </w:t>
      </w:r>
      <w:r w:rsidRPr="00065DFE">
        <w:rPr>
          <w:rFonts w:ascii="Arial" w:hAnsi="Arial" w:cs="Arial"/>
          <w:bCs/>
          <w:i/>
          <w:sz w:val="16"/>
          <w:szCs w:val="16"/>
        </w:rPr>
        <w:t>kpa</w:t>
      </w:r>
      <w:r w:rsidRPr="00065DFE">
        <w:rPr>
          <w:rFonts w:ascii="Arial" w:hAnsi="Arial" w:cs="Arial"/>
          <w:bCs/>
          <w:sz w:val="16"/>
          <w:szCs w:val="16"/>
        </w:rPr>
        <w:t>)</w:t>
      </w:r>
      <w:r w:rsidRPr="00065DFE">
        <w:rPr>
          <w:rFonts w:ascii="Arial" w:hAnsi="Arial" w:cs="Arial"/>
          <w:sz w:val="16"/>
          <w:szCs w:val="16"/>
          <w:lang w:eastAsia="ar-SA"/>
        </w:rPr>
        <w:t xml:space="preserve">. Organ, który nałożył karę grzywny, może  na wniosek ukaranego, złożony w ciągu siedmiu dni od daty otrzymania zawiadomienia o ukaraniu, uznać za usprawiedliwioną nieobecność lub odmowę zeznania, wydania opinii albo okazania przedmiotu oględzin i zwolnić od kary grzywny. Na odmowę zwolnienia od kary służy zażalenie </w:t>
      </w:r>
      <w:r w:rsidRPr="00065DFE">
        <w:rPr>
          <w:rFonts w:ascii="Arial" w:hAnsi="Arial" w:cs="Arial"/>
          <w:i/>
          <w:sz w:val="16"/>
          <w:szCs w:val="16"/>
          <w:lang w:eastAsia="ar-SA"/>
        </w:rPr>
        <w:t>(art. 88 §</w:t>
      </w:r>
      <w:r w:rsidRPr="00065DFE">
        <w:rPr>
          <w:rFonts w:ascii="Arial" w:hAnsi="Arial" w:cs="Arial"/>
          <w:sz w:val="16"/>
          <w:szCs w:val="16"/>
          <w:lang w:eastAsia="ar-SA"/>
        </w:rPr>
        <w:t xml:space="preserve"> 2 </w:t>
      </w:r>
      <w:r w:rsidRPr="00065DFE">
        <w:rPr>
          <w:rFonts w:ascii="Arial" w:hAnsi="Arial" w:cs="Arial"/>
          <w:bCs/>
          <w:i/>
          <w:sz w:val="16"/>
          <w:szCs w:val="16"/>
        </w:rPr>
        <w:t>kpa</w:t>
      </w:r>
      <w:r w:rsidRPr="00065DFE">
        <w:rPr>
          <w:rFonts w:ascii="Arial" w:hAnsi="Arial" w:cs="Arial"/>
          <w:sz w:val="16"/>
          <w:szCs w:val="16"/>
          <w:lang w:eastAsia="ar-SA"/>
        </w:rPr>
        <w:t>). Ukaranie grzywną nie wyklucza możności zastosowania do opornego świadka środków przymusu przewidzianych w przepisach szczególnych (</w:t>
      </w:r>
      <w:r w:rsidRPr="00065DFE">
        <w:rPr>
          <w:rFonts w:ascii="Arial" w:hAnsi="Arial" w:cs="Arial"/>
          <w:i/>
          <w:sz w:val="16"/>
          <w:szCs w:val="16"/>
          <w:lang w:eastAsia="ar-SA"/>
        </w:rPr>
        <w:t xml:space="preserve">art. 88 § 3 </w:t>
      </w:r>
      <w:r w:rsidRPr="00065DFE">
        <w:rPr>
          <w:rFonts w:ascii="Arial" w:hAnsi="Arial" w:cs="Arial"/>
          <w:bCs/>
          <w:i/>
          <w:sz w:val="16"/>
          <w:szCs w:val="16"/>
        </w:rPr>
        <w:t>kpa</w:t>
      </w:r>
      <w:r w:rsidRPr="00065DFE">
        <w:rPr>
          <w:rFonts w:ascii="Arial" w:hAnsi="Arial" w:cs="Arial"/>
          <w:sz w:val="16"/>
          <w:szCs w:val="16"/>
          <w:lang w:eastAsia="ar-SA"/>
        </w:rPr>
        <w:t>).</w:t>
      </w:r>
    </w:p>
    <w:p w:rsidR="006A583C" w:rsidRDefault="00C93952" w:rsidP="00065DFE">
      <w:pPr>
        <w:tabs>
          <w:tab w:val="left" w:pos="4114"/>
          <w:tab w:val="left" w:pos="5049"/>
          <w:tab w:val="left" w:pos="5423"/>
        </w:tabs>
        <w:contextualSpacing/>
        <w:jc w:val="center"/>
        <w:rPr>
          <w:rFonts w:ascii="TimesNewRomanPS-BoldMT" w:eastAsiaTheme="minorHAnsi" w:hAnsi="TimesNewRomanPS-BoldMT" w:cs="TimesNewRomanPS-BoldMT"/>
          <w:b/>
          <w:bCs/>
          <w:sz w:val="18"/>
          <w:szCs w:val="18"/>
          <w:lang w:eastAsia="en-US"/>
        </w:rPr>
      </w:pPr>
      <w:r>
        <w:rPr>
          <w:rFonts w:ascii="Arial" w:hAnsi="Arial" w:cs="Arial"/>
          <w:iCs/>
          <w:sz w:val="18"/>
        </w:rPr>
        <w:t xml:space="preserve">                                                                        </w:t>
      </w:r>
      <w:r>
        <w:rPr>
          <w:rFonts w:ascii="Arial" w:hAnsi="Arial" w:cs="Arial"/>
          <w:iCs/>
          <w:sz w:val="18"/>
        </w:rPr>
        <w:br/>
      </w:r>
    </w:p>
    <w:p w:rsidR="006A583C" w:rsidRDefault="006A583C" w:rsidP="006845C5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18"/>
          <w:szCs w:val="18"/>
          <w:lang w:eastAsia="en-US"/>
        </w:rPr>
      </w:pPr>
    </w:p>
    <w:p w:rsidR="006A583C" w:rsidRDefault="006A583C" w:rsidP="006845C5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18"/>
          <w:szCs w:val="18"/>
          <w:lang w:eastAsia="en-US"/>
        </w:rPr>
      </w:pPr>
    </w:p>
    <w:p w:rsidR="006A583C" w:rsidRDefault="006A583C" w:rsidP="006845C5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18"/>
          <w:szCs w:val="18"/>
          <w:lang w:eastAsia="en-US"/>
        </w:rPr>
      </w:pPr>
    </w:p>
    <w:p w:rsidR="006A583C" w:rsidRDefault="006A583C" w:rsidP="006845C5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18"/>
          <w:szCs w:val="18"/>
          <w:lang w:eastAsia="en-US"/>
        </w:rPr>
      </w:pPr>
    </w:p>
    <w:p w:rsidR="006A583C" w:rsidRDefault="006A583C" w:rsidP="006845C5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sz w:val="18"/>
          <w:szCs w:val="18"/>
          <w:lang w:eastAsia="en-US"/>
        </w:rPr>
      </w:pPr>
    </w:p>
    <w:p w:rsidR="00851841" w:rsidRDefault="00AC047B" w:rsidP="00AC047B">
      <w:pPr>
        <w:pStyle w:val="Tytu"/>
        <w:jc w:val="left"/>
        <w:rPr>
          <w:rFonts w:ascii="Arial" w:hAnsi="Arial" w:cs="Arial"/>
          <w:sz w:val="16"/>
          <w:szCs w:val="16"/>
        </w:rPr>
      </w:pPr>
      <w:r>
        <w:rPr>
          <w:sz w:val="16"/>
          <w:szCs w:val="16"/>
        </w:rPr>
        <w:br/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</w:t>
      </w:r>
    </w:p>
    <w:p w:rsidR="00851841" w:rsidRDefault="00851841" w:rsidP="00AC047B">
      <w:pPr>
        <w:pStyle w:val="Tytu"/>
        <w:jc w:val="left"/>
        <w:rPr>
          <w:rFonts w:ascii="Arial" w:hAnsi="Arial" w:cs="Arial"/>
          <w:sz w:val="16"/>
          <w:szCs w:val="16"/>
        </w:rPr>
      </w:pPr>
    </w:p>
    <w:p w:rsidR="00AC047B" w:rsidRPr="005A7C02" w:rsidRDefault="00AC047B" w:rsidP="006A583C">
      <w:pPr>
        <w:pStyle w:val="Tytu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>Administratorem danych osobowych</w:t>
      </w:r>
    </w:p>
    <w:p w:rsidR="00AC047B" w:rsidRPr="005A7C02" w:rsidRDefault="00AC047B" w:rsidP="00AC047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 xml:space="preserve">w Urzędzie Miejskim w Bytomiu jest </w:t>
      </w:r>
      <w:r w:rsidRPr="005A7C02">
        <w:rPr>
          <w:rFonts w:ascii="Arial" w:hAnsi="Arial" w:cs="Arial"/>
          <w:b/>
          <w:bCs/>
          <w:sz w:val="16"/>
          <w:szCs w:val="16"/>
        </w:rPr>
        <w:t>Prezydent Miasta Bytomia</w:t>
      </w:r>
    </w:p>
    <w:p w:rsidR="00AC047B" w:rsidRPr="005A7C02" w:rsidRDefault="00AC047B" w:rsidP="00AC047B">
      <w:pPr>
        <w:jc w:val="center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>41-902 Bytom ul. Parkowa 2</w:t>
      </w:r>
    </w:p>
    <w:p w:rsidR="00AC047B" w:rsidRPr="005A7C02" w:rsidRDefault="00AC047B" w:rsidP="00AC047B">
      <w:pPr>
        <w:pStyle w:val="Tekstpodstawowywcity"/>
        <w:rPr>
          <w:rFonts w:ascii="Arial" w:hAnsi="Arial" w:cs="Arial"/>
          <w:sz w:val="16"/>
          <w:szCs w:val="16"/>
        </w:rPr>
      </w:pPr>
    </w:p>
    <w:p w:rsidR="00AC047B" w:rsidRPr="005A7C02" w:rsidRDefault="00AC047B" w:rsidP="00AC047B">
      <w:pPr>
        <w:pStyle w:val="Tekstpodstawowywcity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 xml:space="preserve">Dane kontaktowe </w:t>
      </w:r>
      <w:r w:rsidRPr="005A7C02">
        <w:rPr>
          <w:rFonts w:ascii="Arial" w:hAnsi="Arial" w:cs="Arial"/>
          <w:b/>
          <w:bCs/>
          <w:sz w:val="16"/>
          <w:szCs w:val="16"/>
        </w:rPr>
        <w:t xml:space="preserve">Inspektora IOD: </w:t>
      </w:r>
      <w:r w:rsidRPr="005A7C02">
        <w:rPr>
          <w:rFonts w:ascii="Arial" w:hAnsi="Arial" w:cs="Arial"/>
          <w:sz w:val="16"/>
          <w:szCs w:val="16"/>
        </w:rPr>
        <w:t xml:space="preserve">Urząd Miejski Bytom ul. Parkowa 2, mail:  </w:t>
      </w:r>
      <w:hyperlink r:id="rId7" w:history="1">
        <w:r w:rsidRPr="005A7C02">
          <w:rPr>
            <w:rStyle w:val="Hipercze"/>
            <w:rFonts w:ascii="Arial" w:hAnsi="Arial" w:cs="Arial"/>
            <w:sz w:val="16"/>
            <w:szCs w:val="16"/>
          </w:rPr>
          <w:t>pi@um.bytom.pl</w:t>
        </w:r>
      </w:hyperlink>
      <w:r w:rsidRPr="005A7C02">
        <w:rPr>
          <w:rFonts w:ascii="Arial" w:hAnsi="Arial" w:cs="Arial"/>
          <w:sz w:val="16"/>
          <w:szCs w:val="16"/>
        </w:rPr>
        <w:t xml:space="preserve"> </w:t>
      </w:r>
    </w:p>
    <w:p w:rsidR="00AC047B" w:rsidRPr="005A7C02" w:rsidRDefault="00AC047B" w:rsidP="00AC047B">
      <w:pPr>
        <w:tabs>
          <w:tab w:val="left" w:pos="-1276"/>
        </w:tabs>
        <w:jc w:val="both"/>
        <w:rPr>
          <w:rFonts w:ascii="Arial" w:hAnsi="Arial" w:cs="Arial"/>
          <w:sz w:val="16"/>
          <w:szCs w:val="16"/>
        </w:rPr>
      </w:pPr>
    </w:p>
    <w:p w:rsidR="00AC047B" w:rsidRPr="005A7C02" w:rsidRDefault="00AC047B" w:rsidP="00AC047B">
      <w:pPr>
        <w:tabs>
          <w:tab w:val="left" w:pos="-1276"/>
        </w:tabs>
        <w:jc w:val="both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>Dane osobowe są przetwarzane przez Administratora danych:</w:t>
      </w:r>
    </w:p>
    <w:p w:rsidR="00AC047B" w:rsidRPr="005A7C02" w:rsidRDefault="00AC047B" w:rsidP="00AC047B">
      <w:pPr>
        <w:pStyle w:val="Tekstpodstawowywcity"/>
        <w:numPr>
          <w:ilvl w:val="0"/>
          <w:numId w:val="7"/>
        </w:numPr>
        <w:autoSpaceDE w:val="0"/>
        <w:autoSpaceDN w:val="0"/>
        <w:spacing w:after="0"/>
        <w:jc w:val="both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 xml:space="preserve">w celu realizacji zadań Administratora na podstawie przepisów prawa; </w:t>
      </w:r>
    </w:p>
    <w:p w:rsidR="00AC047B" w:rsidRPr="005A7C02" w:rsidRDefault="00AC047B" w:rsidP="00AC047B">
      <w:pPr>
        <w:pStyle w:val="Tekstpodstawowywcity"/>
        <w:numPr>
          <w:ilvl w:val="0"/>
          <w:numId w:val="7"/>
        </w:numPr>
        <w:autoSpaceDE w:val="0"/>
        <w:autoSpaceDN w:val="0"/>
        <w:spacing w:after="0"/>
        <w:jc w:val="both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>odbiorcami danych osobowych są osoby fizyczne i prawne na podstawie przepisów  prawa;</w:t>
      </w:r>
    </w:p>
    <w:p w:rsidR="00AC047B" w:rsidRPr="005A7C02" w:rsidRDefault="00AC047B" w:rsidP="00AC047B">
      <w:pPr>
        <w:pStyle w:val="Tekstpodstawowywcity"/>
        <w:numPr>
          <w:ilvl w:val="0"/>
          <w:numId w:val="7"/>
        </w:numPr>
        <w:autoSpaceDE w:val="0"/>
        <w:autoSpaceDN w:val="0"/>
        <w:spacing w:after="0"/>
        <w:jc w:val="both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 xml:space="preserve">dane osobowe będą przetwarzane przez czas określony przepisami prawa, w szczególności w celach archiwalnych; </w:t>
      </w:r>
    </w:p>
    <w:p w:rsidR="00AC047B" w:rsidRPr="005A7C02" w:rsidRDefault="00AC047B" w:rsidP="00AC047B">
      <w:pPr>
        <w:pStyle w:val="Tekstpodstawowywcity"/>
        <w:numPr>
          <w:ilvl w:val="0"/>
          <w:numId w:val="7"/>
        </w:numPr>
        <w:autoSpaceDE w:val="0"/>
        <w:autoSpaceDN w:val="0"/>
        <w:spacing w:after="0"/>
        <w:jc w:val="both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 xml:space="preserve">osoba, której dane dotyczą ma prawo dostępu do treści swoich danych oraz prawo do ich  sprostowania, usunięcia </w:t>
      </w:r>
      <w:r w:rsidR="00F242DA">
        <w:rPr>
          <w:rFonts w:ascii="Arial" w:hAnsi="Arial" w:cs="Arial"/>
          <w:sz w:val="16"/>
          <w:szCs w:val="16"/>
        </w:rPr>
        <w:br/>
      </w:r>
      <w:r w:rsidRPr="005A7C02">
        <w:rPr>
          <w:rFonts w:ascii="Arial" w:hAnsi="Arial" w:cs="Arial"/>
          <w:sz w:val="16"/>
          <w:szCs w:val="16"/>
        </w:rPr>
        <w:t xml:space="preserve">lub ograniczenia przetwarzania, prawo do przenoszenia danych, prawo do  wniesienia  sprzeciwu, prawo do cofnięcia zgody w dowolnym momencie oraz prawo do wniesienia skargi  do organu nadzorczego, gdy uzna, iż przetwarzanie danych  osobowych jego dotyczących  narusza przepisy ogólnego rozporządzenia o ochronie  danych osobowych </w:t>
      </w:r>
      <w:r w:rsidR="00F242DA">
        <w:rPr>
          <w:rFonts w:ascii="Arial" w:hAnsi="Arial" w:cs="Arial"/>
          <w:sz w:val="16"/>
          <w:szCs w:val="16"/>
        </w:rPr>
        <w:br/>
      </w:r>
      <w:r w:rsidRPr="005A7C02">
        <w:rPr>
          <w:rFonts w:ascii="Arial" w:hAnsi="Arial" w:cs="Arial"/>
          <w:sz w:val="16"/>
          <w:szCs w:val="16"/>
        </w:rPr>
        <w:t>z dnia 27 kwietnia  2016 r. (UE 2016/679);</w:t>
      </w:r>
    </w:p>
    <w:p w:rsidR="00AC047B" w:rsidRPr="005A7C02" w:rsidRDefault="00AC047B" w:rsidP="00AC047B">
      <w:pPr>
        <w:pStyle w:val="Tekstpodstawowywcity"/>
        <w:numPr>
          <w:ilvl w:val="0"/>
          <w:numId w:val="7"/>
        </w:numPr>
        <w:autoSpaceDE w:val="0"/>
        <w:autoSpaceDN w:val="0"/>
        <w:spacing w:after="0"/>
        <w:jc w:val="both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>dane osobowe nie będą   podlegać decyzji, która opiera się na zautomatyzowanym przetwarzaniu, w tym  profilowaniu</w:t>
      </w:r>
      <w:r w:rsidRPr="005A7C02">
        <w:rPr>
          <w:rFonts w:ascii="Arial" w:hAnsi="Arial" w:cs="Arial"/>
          <w:color w:val="0000FF"/>
          <w:sz w:val="16"/>
          <w:szCs w:val="16"/>
        </w:rPr>
        <w:t>;</w:t>
      </w:r>
    </w:p>
    <w:p w:rsidR="005D67D3" w:rsidRPr="005D67D3" w:rsidRDefault="00AC047B" w:rsidP="005D67D3">
      <w:pPr>
        <w:pStyle w:val="Tekstpodstawowywcity"/>
        <w:numPr>
          <w:ilvl w:val="0"/>
          <w:numId w:val="7"/>
        </w:numPr>
        <w:autoSpaceDE w:val="0"/>
        <w:autoSpaceDN w:val="0"/>
        <w:spacing w:after="0"/>
        <w:jc w:val="both"/>
        <w:rPr>
          <w:rFonts w:ascii="Arial" w:hAnsi="Arial" w:cs="Arial"/>
          <w:sz w:val="16"/>
          <w:szCs w:val="16"/>
        </w:rPr>
      </w:pPr>
      <w:r w:rsidRPr="005A7C02">
        <w:rPr>
          <w:rFonts w:ascii="Arial" w:hAnsi="Arial" w:cs="Arial"/>
          <w:sz w:val="16"/>
          <w:szCs w:val="16"/>
        </w:rPr>
        <w:t xml:space="preserve">podawanie danych osobowych jest dobrowolne, jednakże w celu realizacji zadań  objętych przepisami prawa </w:t>
      </w:r>
      <w:r w:rsidR="002C0B50">
        <w:rPr>
          <w:rFonts w:ascii="Arial" w:hAnsi="Arial" w:cs="Arial"/>
          <w:sz w:val="16"/>
          <w:szCs w:val="16"/>
        </w:rPr>
        <w:br/>
      </w:r>
      <w:r w:rsidRPr="005A7C02">
        <w:rPr>
          <w:rFonts w:ascii="Arial" w:hAnsi="Arial" w:cs="Arial"/>
          <w:sz w:val="16"/>
          <w:szCs w:val="16"/>
        </w:rPr>
        <w:t>niezbędne.</w:t>
      </w:r>
    </w:p>
    <w:p w:rsidR="00872086" w:rsidRPr="009A21DA" w:rsidRDefault="00872086" w:rsidP="00520C1C">
      <w:pPr>
        <w:suppressAutoHyphens w:val="0"/>
        <w:jc w:val="both"/>
        <w:rPr>
          <w:rFonts w:ascii="Arial" w:hAnsi="Arial" w:cs="Arial"/>
          <w:sz w:val="16"/>
          <w:szCs w:val="16"/>
        </w:rPr>
      </w:pPr>
    </w:p>
    <w:sectPr w:rsidR="00872086" w:rsidRPr="009A21DA" w:rsidSect="007F042B">
      <w:pgSz w:w="11906" w:h="16838"/>
      <w:pgMar w:top="1134" w:right="1418" w:bottom="1134" w:left="1418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43059"/>
    <w:multiLevelType w:val="hybridMultilevel"/>
    <w:tmpl w:val="BCF47E32"/>
    <w:lvl w:ilvl="0" w:tplc="C3FE76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D338CD44" w:tentative="1">
      <w:start w:val="1"/>
      <w:numFmt w:val="lowerLetter"/>
      <w:lvlText w:val="%2."/>
      <w:lvlJc w:val="left"/>
      <w:pPr>
        <w:ind w:left="1506" w:hanging="360"/>
      </w:pPr>
    </w:lvl>
    <w:lvl w:ilvl="2" w:tplc="2AA2E87A" w:tentative="1">
      <w:start w:val="1"/>
      <w:numFmt w:val="lowerRoman"/>
      <w:lvlText w:val="%3."/>
      <w:lvlJc w:val="right"/>
      <w:pPr>
        <w:ind w:left="2226" w:hanging="180"/>
      </w:pPr>
    </w:lvl>
    <w:lvl w:ilvl="3" w:tplc="373C74B4" w:tentative="1">
      <w:start w:val="1"/>
      <w:numFmt w:val="decimal"/>
      <w:lvlText w:val="%4."/>
      <w:lvlJc w:val="left"/>
      <w:pPr>
        <w:ind w:left="2946" w:hanging="360"/>
      </w:pPr>
    </w:lvl>
    <w:lvl w:ilvl="4" w:tplc="90885866" w:tentative="1">
      <w:start w:val="1"/>
      <w:numFmt w:val="lowerLetter"/>
      <w:lvlText w:val="%5."/>
      <w:lvlJc w:val="left"/>
      <w:pPr>
        <w:ind w:left="3666" w:hanging="360"/>
      </w:pPr>
    </w:lvl>
    <w:lvl w:ilvl="5" w:tplc="9D46FF80" w:tentative="1">
      <w:start w:val="1"/>
      <w:numFmt w:val="lowerRoman"/>
      <w:lvlText w:val="%6."/>
      <w:lvlJc w:val="right"/>
      <w:pPr>
        <w:ind w:left="4386" w:hanging="180"/>
      </w:pPr>
    </w:lvl>
    <w:lvl w:ilvl="6" w:tplc="6F2E9812" w:tentative="1">
      <w:start w:val="1"/>
      <w:numFmt w:val="decimal"/>
      <w:lvlText w:val="%7."/>
      <w:lvlJc w:val="left"/>
      <w:pPr>
        <w:ind w:left="5106" w:hanging="360"/>
      </w:pPr>
    </w:lvl>
    <w:lvl w:ilvl="7" w:tplc="96EC61E0" w:tentative="1">
      <w:start w:val="1"/>
      <w:numFmt w:val="lowerLetter"/>
      <w:lvlText w:val="%8."/>
      <w:lvlJc w:val="left"/>
      <w:pPr>
        <w:ind w:left="5826" w:hanging="360"/>
      </w:pPr>
    </w:lvl>
    <w:lvl w:ilvl="8" w:tplc="4714505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FB132D5"/>
    <w:multiLevelType w:val="hybridMultilevel"/>
    <w:tmpl w:val="27CC0A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B7407C"/>
    <w:multiLevelType w:val="hybridMultilevel"/>
    <w:tmpl w:val="99EC7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12E07"/>
    <w:multiLevelType w:val="hybridMultilevel"/>
    <w:tmpl w:val="B608ED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F85108"/>
    <w:multiLevelType w:val="hybridMultilevel"/>
    <w:tmpl w:val="825C687C"/>
    <w:lvl w:ilvl="0" w:tplc="C82856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220458"/>
    <w:multiLevelType w:val="hybridMultilevel"/>
    <w:tmpl w:val="6F744302"/>
    <w:lvl w:ilvl="0" w:tplc="BBE275F6">
      <w:start w:val="1"/>
      <w:numFmt w:val="decimal"/>
      <w:lvlText w:val="%1)"/>
      <w:lvlJc w:val="left"/>
      <w:pPr>
        <w:ind w:left="720" w:hanging="360"/>
      </w:pPr>
    </w:lvl>
    <w:lvl w:ilvl="1" w:tplc="D1D0C874" w:tentative="1">
      <w:start w:val="1"/>
      <w:numFmt w:val="lowerLetter"/>
      <w:lvlText w:val="%2."/>
      <w:lvlJc w:val="left"/>
      <w:pPr>
        <w:ind w:left="1440" w:hanging="360"/>
      </w:pPr>
    </w:lvl>
    <w:lvl w:ilvl="2" w:tplc="B2001A9E" w:tentative="1">
      <w:start w:val="1"/>
      <w:numFmt w:val="lowerRoman"/>
      <w:lvlText w:val="%3."/>
      <w:lvlJc w:val="right"/>
      <w:pPr>
        <w:ind w:left="2160" w:hanging="180"/>
      </w:pPr>
    </w:lvl>
    <w:lvl w:ilvl="3" w:tplc="9EA829F6" w:tentative="1">
      <w:start w:val="1"/>
      <w:numFmt w:val="decimal"/>
      <w:lvlText w:val="%4."/>
      <w:lvlJc w:val="left"/>
      <w:pPr>
        <w:ind w:left="2880" w:hanging="360"/>
      </w:pPr>
    </w:lvl>
    <w:lvl w:ilvl="4" w:tplc="38DE19F4" w:tentative="1">
      <w:start w:val="1"/>
      <w:numFmt w:val="lowerLetter"/>
      <w:lvlText w:val="%5."/>
      <w:lvlJc w:val="left"/>
      <w:pPr>
        <w:ind w:left="3600" w:hanging="360"/>
      </w:pPr>
    </w:lvl>
    <w:lvl w:ilvl="5" w:tplc="28F81A64" w:tentative="1">
      <w:start w:val="1"/>
      <w:numFmt w:val="lowerRoman"/>
      <w:lvlText w:val="%6."/>
      <w:lvlJc w:val="right"/>
      <w:pPr>
        <w:ind w:left="4320" w:hanging="180"/>
      </w:pPr>
    </w:lvl>
    <w:lvl w:ilvl="6" w:tplc="AF8C17CC" w:tentative="1">
      <w:start w:val="1"/>
      <w:numFmt w:val="decimal"/>
      <w:lvlText w:val="%7."/>
      <w:lvlJc w:val="left"/>
      <w:pPr>
        <w:ind w:left="5040" w:hanging="360"/>
      </w:pPr>
    </w:lvl>
    <w:lvl w:ilvl="7" w:tplc="4A60CD86" w:tentative="1">
      <w:start w:val="1"/>
      <w:numFmt w:val="lowerLetter"/>
      <w:lvlText w:val="%8."/>
      <w:lvlJc w:val="left"/>
      <w:pPr>
        <w:ind w:left="5760" w:hanging="360"/>
      </w:pPr>
    </w:lvl>
    <w:lvl w:ilvl="8" w:tplc="0DEA3F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C4663"/>
    <w:multiLevelType w:val="hybridMultilevel"/>
    <w:tmpl w:val="7930BF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5F365C3"/>
    <w:multiLevelType w:val="hybridMultilevel"/>
    <w:tmpl w:val="7892FD36"/>
    <w:lvl w:ilvl="0" w:tplc="ECDC434A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 w:tplc="CD8CF344">
      <w:start w:val="1"/>
      <w:numFmt w:val="lowerLetter"/>
      <w:lvlText w:val="%2."/>
      <w:lvlJc w:val="left"/>
      <w:pPr>
        <w:ind w:left="1440" w:hanging="360"/>
      </w:pPr>
    </w:lvl>
    <w:lvl w:ilvl="2" w:tplc="2DD221C8">
      <w:start w:val="1"/>
      <w:numFmt w:val="lowerRoman"/>
      <w:lvlText w:val="%3."/>
      <w:lvlJc w:val="right"/>
      <w:pPr>
        <w:ind w:left="2160" w:hanging="180"/>
      </w:pPr>
    </w:lvl>
    <w:lvl w:ilvl="3" w:tplc="5A92E7A2">
      <w:start w:val="1"/>
      <w:numFmt w:val="decimal"/>
      <w:lvlText w:val="%4."/>
      <w:lvlJc w:val="left"/>
      <w:pPr>
        <w:ind w:left="2880" w:hanging="360"/>
      </w:pPr>
    </w:lvl>
    <w:lvl w:ilvl="4" w:tplc="E59AD924">
      <w:start w:val="1"/>
      <w:numFmt w:val="lowerLetter"/>
      <w:lvlText w:val="%5."/>
      <w:lvlJc w:val="left"/>
      <w:pPr>
        <w:ind w:left="3600" w:hanging="360"/>
      </w:pPr>
    </w:lvl>
    <w:lvl w:ilvl="5" w:tplc="B836A0DA">
      <w:start w:val="1"/>
      <w:numFmt w:val="lowerRoman"/>
      <w:lvlText w:val="%6."/>
      <w:lvlJc w:val="right"/>
      <w:pPr>
        <w:ind w:left="4320" w:hanging="180"/>
      </w:pPr>
    </w:lvl>
    <w:lvl w:ilvl="6" w:tplc="5AC6C8CA">
      <w:start w:val="1"/>
      <w:numFmt w:val="decimal"/>
      <w:lvlText w:val="%7."/>
      <w:lvlJc w:val="left"/>
      <w:pPr>
        <w:ind w:left="5040" w:hanging="360"/>
      </w:pPr>
    </w:lvl>
    <w:lvl w:ilvl="7" w:tplc="A7F0372C">
      <w:start w:val="1"/>
      <w:numFmt w:val="lowerLetter"/>
      <w:lvlText w:val="%8."/>
      <w:lvlJc w:val="left"/>
      <w:pPr>
        <w:ind w:left="5760" w:hanging="360"/>
      </w:pPr>
    </w:lvl>
    <w:lvl w:ilvl="8" w:tplc="08AAE23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2613A7"/>
    <w:multiLevelType w:val="hybridMultilevel"/>
    <w:tmpl w:val="2778A1BE"/>
    <w:lvl w:ilvl="0" w:tplc="C9DECCD4">
      <w:start w:val="1"/>
      <w:numFmt w:val="decimal"/>
      <w:lvlText w:val="%1."/>
      <w:lvlJc w:val="left"/>
      <w:pPr>
        <w:ind w:left="749" w:hanging="360"/>
      </w:pPr>
      <w:rPr>
        <w:rFonts w:eastAsia="Times New Roman"/>
      </w:rPr>
    </w:lvl>
    <w:lvl w:ilvl="1" w:tplc="8BF2411E">
      <w:start w:val="1"/>
      <w:numFmt w:val="lowerLetter"/>
      <w:lvlText w:val="%2."/>
      <w:lvlJc w:val="left"/>
      <w:pPr>
        <w:ind w:left="1440" w:hanging="360"/>
      </w:pPr>
    </w:lvl>
    <w:lvl w:ilvl="2" w:tplc="AE961BDC">
      <w:start w:val="1"/>
      <w:numFmt w:val="lowerRoman"/>
      <w:lvlText w:val="%3."/>
      <w:lvlJc w:val="right"/>
      <w:pPr>
        <w:ind w:left="2160" w:hanging="180"/>
      </w:pPr>
    </w:lvl>
    <w:lvl w:ilvl="3" w:tplc="08144F78">
      <w:start w:val="1"/>
      <w:numFmt w:val="decimal"/>
      <w:lvlText w:val="%4."/>
      <w:lvlJc w:val="left"/>
      <w:pPr>
        <w:ind w:left="2880" w:hanging="360"/>
      </w:pPr>
    </w:lvl>
    <w:lvl w:ilvl="4" w:tplc="07664F22">
      <w:start w:val="1"/>
      <w:numFmt w:val="lowerLetter"/>
      <w:lvlText w:val="%5."/>
      <w:lvlJc w:val="left"/>
      <w:pPr>
        <w:ind w:left="3600" w:hanging="360"/>
      </w:pPr>
    </w:lvl>
    <w:lvl w:ilvl="5" w:tplc="5CBE37A2">
      <w:start w:val="1"/>
      <w:numFmt w:val="lowerRoman"/>
      <w:lvlText w:val="%6."/>
      <w:lvlJc w:val="right"/>
      <w:pPr>
        <w:ind w:left="4320" w:hanging="180"/>
      </w:pPr>
    </w:lvl>
    <w:lvl w:ilvl="6" w:tplc="9BB866AE">
      <w:start w:val="1"/>
      <w:numFmt w:val="decimal"/>
      <w:lvlText w:val="%7."/>
      <w:lvlJc w:val="left"/>
      <w:pPr>
        <w:ind w:left="5040" w:hanging="360"/>
      </w:pPr>
    </w:lvl>
    <w:lvl w:ilvl="7" w:tplc="8FB466A6">
      <w:start w:val="1"/>
      <w:numFmt w:val="lowerLetter"/>
      <w:lvlText w:val="%8."/>
      <w:lvlJc w:val="left"/>
      <w:pPr>
        <w:ind w:left="5760" w:hanging="360"/>
      </w:pPr>
    </w:lvl>
    <w:lvl w:ilvl="8" w:tplc="7870E49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240B68"/>
    <w:multiLevelType w:val="hybridMultilevel"/>
    <w:tmpl w:val="8A7AF186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A62DF1"/>
    <w:multiLevelType w:val="hybridMultilevel"/>
    <w:tmpl w:val="1B2E12A6"/>
    <w:lvl w:ilvl="0" w:tplc="3B50B6E6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7E376631"/>
    <w:multiLevelType w:val="hybridMultilevel"/>
    <w:tmpl w:val="B1BC231A"/>
    <w:lvl w:ilvl="0" w:tplc="946ED6C4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D172BE62" w:tentative="1">
      <w:start w:val="1"/>
      <w:numFmt w:val="lowerLetter"/>
      <w:lvlText w:val="%2."/>
      <w:lvlJc w:val="left"/>
      <w:pPr>
        <w:ind w:left="1440" w:hanging="360"/>
      </w:pPr>
    </w:lvl>
    <w:lvl w:ilvl="2" w:tplc="46546C0E" w:tentative="1">
      <w:start w:val="1"/>
      <w:numFmt w:val="lowerRoman"/>
      <w:lvlText w:val="%3."/>
      <w:lvlJc w:val="right"/>
      <w:pPr>
        <w:ind w:left="2160" w:hanging="180"/>
      </w:pPr>
    </w:lvl>
    <w:lvl w:ilvl="3" w:tplc="B7AE2540" w:tentative="1">
      <w:start w:val="1"/>
      <w:numFmt w:val="decimal"/>
      <w:lvlText w:val="%4."/>
      <w:lvlJc w:val="left"/>
      <w:pPr>
        <w:ind w:left="2880" w:hanging="360"/>
      </w:pPr>
    </w:lvl>
    <w:lvl w:ilvl="4" w:tplc="5298EE40" w:tentative="1">
      <w:start w:val="1"/>
      <w:numFmt w:val="lowerLetter"/>
      <w:lvlText w:val="%5."/>
      <w:lvlJc w:val="left"/>
      <w:pPr>
        <w:ind w:left="3600" w:hanging="360"/>
      </w:pPr>
    </w:lvl>
    <w:lvl w:ilvl="5" w:tplc="CE10C6E4" w:tentative="1">
      <w:start w:val="1"/>
      <w:numFmt w:val="lowerRoman"/>
      <w:lvlText w:val="%6."/>
      <w:lvlJc w:val="right"/>
      <w:pPr>
        <w:ind w:left="4320" w:hanging="180"/>
      </w:pPr>
    </w:lvl>
    <w:lvl w:ilvl="6" w:tplc="C44066D0" w:tentative="1">
      <w:start w:val="1"/>
      <w:numFmt w:val="decimal"/>
      <w:lvlText w:val="%7."/>
      <w:lvlJc w:val="left"/>
      <w:pPr>
        <w:ind w:left="5040" w:hanging="360"/>
      </w:pPr>
    </w:lvl>
    <w:lvl w:ilvl="7" w:tplc="A41E7D4A" w:tentative="1">
      <w:start w:val="1"/>
      <w:numFmt w:val="lowerLetter"/>
      <w:lvlText w:val="%8."/>
      <w:lvlJc w:val="left"/>
      <w:pPr>
        <w:ind w:left="5760" w:hanging="360"/>
      </w:pPr>
    </w:lvl>
    <w:lvl w:ilvl="8" w:tplc="27729AD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5"/>
  </w:num>
  <w:num w:numId="5">
    <w:abstractNumId w:val="11"/>
  </w:num>
  <w:num w:numId="6">
    <w:abstractNumId w:val="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4"/>
  </w:num>
  <w:num w:numId="10">
    <w:abstractNumId w:val="2"/>
  </w:num>
  <w:num w:numId="11">
    <w:abstractNumId w:val="7"/>
  </w:num>
  <w:num w:numId="12">
    <w:abstractNumId w:val="8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425"/>
  <w:characterSpacingControl w:val="doNotCompress"/>
  <w:compat/>
  <w:rsids>
    <w:rsidRoot w:val="00471556"/>
    <w:rsid w:val="000018D1"/>
    <w:rsid w:val="000149C4"/>
    <w:rsid w:val="000173A9"/>
    <w:rsid w:val="00044031"/>
    <w:rsid w:val="0005247D"/>
    <w:rsid w:val="00055C43"/>
    <w:rsid w:val="00060BBA"/>
    <w:rsid w:val="0006396C"/>
    <w:rsid w:val="00064C45"/>
    <w:rsid w:val="00065DFE"/>
    <w:rsid w:val="00097F35"/>
    <w:rsid w:val="000A2263"/>
    <w:rsid w:val="000A691A"/>
    <w:rsid w:val="000B470E"/>
    <w:rsid w:val="000B53F0"/>
    <w:rsid w:val="000D2617"/>
    <w:rsid w:val="000F23F8"/>
    <w:rsid w:val="001038FE"/>
    <w:rsid w:val="00113A93"/>
    <w:rsid w:val="001149C2"/>
    <w:rsid w:val="00126927"/>
    <w:rsid w:val="00131D79"/>
    <w:rsid w:val="001412B2"/>
    <w:rsid w:val="00146F57"/>
    <w:rsid w:val="00156B34"/>
    <w:rsid w:val="00164A38"/>
    <w:rsid w:val="00172E7A"/>
    <w:rsid w:val="0017642C"/>
    <w:rsid w:val="00182A74"/>
    <w:rsid w:val="001851D3"/>
    <w:rsid w:val="001A3813"/>
    <w:rsid w:val="001C2CD7"/>
    <w:rsid w:val="001C7248"/>
    <w:rsid w:val="001D22CA"/>
    <w:rsid w:val="001D275F"/>
    <w:rsid w:val="001F1EF9"/>
    <w:rsid w:val="001F2B84"/>
    <w:rsid w:val="00204ED6"/>
    <w:rsid w:val="00207E51"/>
    <w:rsid w:val="00227B25"/>
    <w:rsid w:val="00234A37"/>
    <w:rsid w:val="0024347E"/>
    <w:rsid w:val="00254903"/>
    <w:rsid w:val="002671D7"/>
    <w:rsid w:val="0027308E"/>
    <w:rsid w:val="00277885"/>
    <w:rsid w:val="002810F4"/>
    <w:rsid w:val="00295BDC"/>
    <w:rsid w:val="00296331"/>
    <w:rsid w:val="002A65E6"/>
    <w:rsid w:val="002C0B50"/>
    <w:rsid w:val="002C76B8"/>
    <w:rsid w:val="002E514C"/>
    <w:rsid w:val="002E5393"/>
    <w:rsid w:val="002F37C4"/>
    <w:rsid w:val="00300477"/>
    <w:rsid w:val="00304AEF"/>
    <w:rsid w:val="00326762"/>
    <w:rsid w:val="0033532F"/>
    <w:rsid w:val="00365DA2"/>
    <w:rsid w:val="00371531"/>
    <w:rsid w:val="00374953"/>
    <w:rsid w:val="00393C9D"/>
    <w:rsid w:val="003A0563"/>
    <w:rsid w:val="003A303B"/>
    <w:rsid w:val="003A3F8C"/>
    <w:rsid w:val="003D3AB6"/>
    <w:rsid w:val="003F7F53"/>
    <w:rsid w:val="00402F67"/>
    <w:rsid w:val="004073E0"/>
    <w:rsid w:val="00411D0B"/>
    <w:rsid w:val="004241FF"/>
    <w:rsid w:val="00451672"/>
    <w:rsid w:val="00467229"/>
    <w:rsid w:val="00471556"/>
    <w:rsid w:val="00482E42"/>
    <w:rsid w:val="00491872"/>
    <w:rsid w:val="004B0DF2"/>
    <w:rsid w:val="004B4CCF"/>
    <w:rsid w:val="004B65BC"/>
    <w:rsid w:val="004C7414"/>
    <w:rsid w:val="004E7D37"/>
    <w:rsid w:val="004F06E1"/>
    <w:rsid w:val="004F4F86"/>
    <w:rsid w:val="004F6272"/>
    <w:rsid w:val="00520C1C"/>
    <w:rsid w:val="0052508D"/>
    <w:rsid w:val="00525099"/>
    <w:rsid w:val="005271B4"/>
    <w:rsid w:val="0054533F"/>
    <w:rsid w:val="005716F3"/>
    <w:rsid w:val="00573404"/>
    <w:rsid w:val="00586598"/>
    <w:rsid w:val="00591B56"/>
    <w:rsid w:val="005B2EA9"/>
    <w:rsid w:val="005B73B2"/>
    <w:rsid w:val="005C10CF"/>
    <w:rsid w:val="005C53BA"/>
    <w:rsid w:val="005D67D3"/>
    <w:rsid w:val="005E39B1"/>
    <w:rsid w:val="005E3FBB"/>
    <w:rsid w:val="005F7D84"/>
    <w:rsid w:val="00610796"/>
    <w:rsid w:val="00614159"/>
    <w:rsid w:val="00615819"/>
    <w:rsid w:val="0061679C"/>
    <w:rsid w:val="006226C7"/>
    <w:rsid w:val="00622C0D"/>
    <w:rsid w:val="00623AB5"/>
    <w:rsid w:val="00624030"/>
    <w:rsid w:val="00637E1D"/>
    <w:rsid w:val="00641CCC"/>
    <w:rsid w:val="006458A4"/>
    <w:rsid w:val="006507AB"/>
    <w:rsid w:val="00666E04"/>
    <w:rsid w:val="006754FC"/>
    <w:rsid w:val="00675EF1"/>
    <w:rsid w:val="0067630F"/>
    <w:rsid w:val="00683CF6"/>
    <w:rsid w:val="006845C5"/>
    <w:rsid w:val="006A583C"/>
    <w:rsid w:val="006C3946"/>
    <w:rsid w:val="006F26C6"/>
    <w:rsid w:val="00707F80"/>
    <w:rsid w:val="00723DBF"/>
    <w:rsid w:val="0073640D"/>
    <w:rsid w:val="00740E93"/>
    <w:rsid w:val="00741F09"/>
    <w:rsid w:val="00762380"/>
    <w:rsid w:val="00774F94"/>
    <w:rsid w:val="007811CC"/>
    <w:rsid w:val="00784A94"/>
    <w:rsid w:val="00792868"/>
    <w:rsid w:val="007A15A9"/>
    <w:rsid w:val="007C487E"/>
    <w:rsid w:val="007E6601"/>
    <w:rsid w:val="007F042B"/>
    <w:rsid w:val="00801AD8"/>
    <w:rsid w:val="00804362"/>
    <w:rsid w:val="0081015A"/>
    <w:rsid w:val="008336E2"/>
    <w:rsid w:val="00837137"/>
    <w:rsid w:val="00841D0B"/>
    <w:rsid w:val="00851841"/>
    <w:rsid w:val="0086201D"/>
    <w:rsid w:val="00866138"/>
    <w:rsid w:val="008662B8"/>
    <w:rsid w:val="008700BD"/>
    <w:rsid w:val="00872086"/>
    <w:rsid w:val="008762E4"/>
    <w:rsid w:val="008961A7"/>
    <w:rsid w:val="008C6627"/>
    <w:rsid w:val="008D6E18"/>
    <w:rsid w:val="008F4BC9"/>
    <w:rsid w:val="00901707"/>
    <w:rsid w:val="009021F0"/>
    <w:rsid w:val="00907AFA"/>
    <w:rsid w:val="0094595D"/>
    <w:rsid w:val="009479C9"/>
    <w:rsid w:val="00950BC3"/>
    <w:rsid w:val="009569E8"/>
    <w:rsid w:val="00962D28"/>
    <w:rsid w:val="009633F1"/>
    <w:rsid w:val="009634A2"/>
    <w:rsid w:val="00972FF0"/>
    <w:rsid w:val="00986DB1"/>
    <w:rsid w:val="00986E5B"/>
    <w:rsid w:val="00993A6A"/>
    <w:rsid w:val="00997529"/>
    <w:rsid w:val="009A21DA"/>
    <w:rsid w:val="009C5940"/>
    <w:rsid w:val="009E0171"/>
    <w:rsid w:val="009F046C"/>
    <w:rsid w:val="009F10C7"/>
    <w:rsid w:val="009F34BA"/>
    <w:rsid w:val="009F5E7E"/>
    <w:rsid w:val="009F6650"/>
    <w:rsid w:val="00A0193F"/>
    <w:rsid w:val="00A040C8"/>
    <w:rsid w:val="00A134A4"/>
    <w:rsid w:val="00A148C0"/>
    <w:rsid w:val="00A15210"/>
    <w:rsid w:val="00A30502"/>
    <w:rsid w:val="00A424D3"/>
    <w:rsid w:val="00A474F8"/>
    <w:rsid w:val="00A645D7"/>
    <w:rsid w:val="00A72D03"/>
    <w:rsid w:val="00A75560"/>
    <w:rsid w:val="00A85DF5"/>
    <w:rsid w:val="00AC047B"/>
    <w:rsid w:val="00AD0E11"/>
    <w:rsid w:val="00AE0F9C"/>
    <w:rsid w:val="00AE4A3F"/>
    <w:rsid w:val="00AF2C28"/>
    <w:rsid w:val="00B00E2E"/>
    <w:rsid w:val="00B05DCE"/>
    <w:rsid w:val="00B07E44"/>
    <w:rsid w:val="00B17FD4"/>
    <w:rsid w:val="00B60AF5"/>
    <w:rsid w:val="00B62135"/>
    <w:rsid w:val="00B67BBA"/>
    <w:rsid w:val="00B71DE5"/>
    <w:rsid w:val="00B91E15"/>
    <w:rsid w:val="00BA75EE"/>
    <w:rsid w:val="00BB3408"/>
    <w:rsid w:val="00BC050B"/>
    <w:rsid w:val="00BC4C01"/>
    <w:rsid w:val="00BD087E"/>
    <w:rsid w:val="00BD57B1"/>
    <w:rsid w:val="00BE12FF"/>
    <w:rsid w:val="00BE7E6D"/>
    <w:rsid w:val="00C140B4"/>
    <w:rsid w:val="00C346A6"/>
    <w:rsid w:val="00C4234F"/>
    <w:rsid w:val="00C45A89"/>
    <w:rsid w:val="00C553EA"/>
    <w:rsid w:val="00C60DEC"/>
    <w:rsid w:val="00C6355A"/>
    <w:rsid w:val="00C646D3"/>
    <w:rsid w:val="00C6648E"/>
    <w:rsid w:val="00C818CF"/>
    <w:rsid w:val="00C931DF"/>
    <w:rsid w:val="00C93952"/>
    <w:rsid w:val="00C9464B"/>
    <w:rsid w:val="00C9646B"/>
    <w:rsid w:val="00CA0204"/>
    <w:rsid w:val="00CB5280"/>
    <w:rsid w:val="00CE4563"/>
    <w:rsid w:val="00CF346F"/>
    <w:rsid w:val="00CF41F2"/>
    <w:rsid w:val="00D15B38"/>
    <w:rsid w:val="00D46D23"/>
    <w:rsid w:val="00D5222E"/>
    <w:rsid w:val="00D670C1"/>
    <w:rsid w:val="00D701A2"/>
    <w:rsid w:val="00D753C0"/>
    <w:rsid w:val="00D90D48"/>
    <w:rsid w:val="00DC42C2"/>
    <w:rsid w:val="00E13466"/>
    <w:rsid w:val="00E134EE"/>
    <w:rsid w:val="00E1597A"/>
    <w:rsid w:val="00E15F2C"/>
    <w:rsid w:val="00E16F28"/>
    <w:rsid w:val="00E20927"/>
    <w:rsid w:val="00E227E3"/>
    <w:rsid w:val="00E324D3"/>
    <w:rsid w:val="00E60B20"/>
    <w:rsid w:val="00E64A5C"/>
    <w:rsid w:val="00E6723A"/>
    <w:rsid w:val="00E677E5"/>
    <w:rsid w:val="00E76D5F"/>
    <w:rsid w:val="00E774A6"/>
    <w:rsid w:val="00E90A3A"/>
    <w:rsid w:val="00E92D68"/>
    <w:rsid w:val="00EB15FB"/>
    <w:rsid w:val="00EB1CC3"/>
    <w:rsid w:val="00EB38F6"/>
    <w:rsid w:val="00EC6C4B"/>
    <w:rsid w:val="00ED1A2D"/>
    <w:rsid w:val="00ED77AE"/>
    <w:rsid w:val="00EE187A"/>
    <w:rsid w:val="00F00539"/>
    <w:rsid w:val="00F01D12"/>
    <w:rsid w:val="00F02BEF"/>
    <w:rsid w:val="00F032AB"/>
    <w:rsid w:val="00F13EC4"/>
    <w:rsid w:val="00F242DA"/>
    <w:rsid w:val="00F3035C"/>
    <w:rsid w:val="00F55712"/>
    <w:rsid w:val="00F6554F"/>
    <w:rsid w:val="00F750A5"/>
    <w:rsid w:val="00FB2C39"/>
    <w:rsid w:val="00FC071D"/>
    <w:rsid w:val="00FD3119"/>
    <w:rsid w:val="00FE1BAB"/>
    <w:rsid w:val="00FE20E1"/>
    <w:rsid w:val="00FF6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E4563"/>
    <w:pPr>
      <w:keepNext/>
      <w:tabs>
        <w:tab w:val="left" w:pos="6120"/>
      </w:tabs>
      <w:suppressAutoHyphens w:val="0"/>
      <w:spacing w:line="360" w:lineRule="auto"/>
      <w:jc w:val="both"/>
      <w:outlineLvl w:val="0"/>
    </w:pPr>
    <w:rPr>
      <w:rFonts w:ascii="TiepoloItcTEEBoo" w:hAnsi="TiepoloItcTEEBoo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47155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471556"/>
    <w:rPr>
      <w:rFonts w:cs="Arial"/>
    </w:rPr>
  </w:style>
  <w:style w:type="paragraph" w:customStyle="1" w:styleId="Caption">
    <w:name w:val="Caption"/>
    <w:basedOn w:val="Normalny"/>
    <w:qFormat/>
    <w:rsid w:val="00471556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471556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471556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471556"/>
  </w:style>
  <w:style w:type="character" w:customStyle="1" w:styleId="Nagwek1Znak">
    <w:name w:val="Nagłówek 1 Znak"/>
    <w:basedOn w:val="Domylnaczcionkaakapitu"/>
    <w:link w:val="Nagwek1"/>
    <w:rsid w:val="00CE4563"/>
    <w:rPr>
      <w:rFonts w:ascii="TiepoloItcTEEBoo" w:eastAsia="Times New Roman" w:hAnsi="TiepoloItcTEEBoo" w:cs="Times New Roman"/>
      <w:b/>
      <w:sz w:val="24"/>
      <w:szCs w:val="24"/>
      <w:lang w:eastAsia="pl-PL"/>
    </w:rPr>
  </w:style>
  <w:style w:type="paragraph" w:customStyle="1" w:styleId="Domylnie">
    <w:name w:val="Domyślnie"/>
    <w:rsid w:val="00C346A6"/>
    <w:pPr>
      <w:tabs>
        <w:tab w:val="left" w:pos="708"/>
      </w:tabs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B53F0"/>
    <w:rPr>
      <w:color w:val="0000FF" w:themeColor="hyperlink"/>
      <w:u w:val="single"/>
    </w:rPr>
  </w:style>
  <w:style w:type="paragraph" w:styleId="Bezodstpw">
    <w:name w:val="No Spacing"/>
    <w:qFormat/>
    <w:rsid w:val="0033532F"/>
    <w:pPr>
      <w:tabs>
        <w:tab w:val="left" w:pos="708"/>
      </w:tabs>
      <w:suppressAutoHyphens w:val="0"/>
      <w:jc w:val="both"/>
    </w:pPr>
    <w:rPr>
      <w:rFonts w:ascii="Times New Roman" w:hAnsi="Times New Roman" w:cs="Times New Roman"/>
      <w:sz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C047B"/>
    <w:pPr>
      <w:suppressAutoHyphens w:val="0"/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C04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AC047B"/>
    <w:pPr>
      <w:suppressAutoHyphens w:val="0"/>
      <w:jc w:val="center"/>
    </w:pPr>
    <w:rPr>
      <w:b/>
      <w:bCs/>
      <w:sz w:val="40"/>
    </w:rPr>
  </w:style>
  <w:style w:type="character" w:customStyle="1" w:styleId="TytuZnak">
    <w:name w:val="Tytuł Znak"/>
    <w:basedOn w:val="Domylnaczcionkaakapitu"/>
    <w:link w:val="Tytu"/>
    <w:rsid w:val="00AC047B"/>
    <w:rPr>
      <w:rFonts w:ascii="Times New Roman" w:eastAsia="Times New Roman" w:hAnsi="Times New Roman" w:cs="Times New Roman"/>
      <w:b/>
      <w:bCs/>
      <w:sz w:val="40"/>
      <w:szCs w:val="24"/>
      <w:lang w:eastAsia="pl-PL"/>
    </w:rPr>
  </w:style>
  <w:style w:type="character" w:customStyle="1" w:styleId="displayonly">
    <w:name w:val="display_only"/>
    <w:basedOn w:val="Domylnaczcionkaakapitu"/>
    <w:rsid w:val="002C0B50"/>
  </w:style>
  <w:style w:type="table" w:styleId="Tabela-Siatka">
    <w:name w:val="Table Grid"/>
    <w:basedOn w:val="Standardowy"/>
    <w:uiPriority w:val="39"/>
    <w:rsid w:val="00065DFE"/>
    <w:pPr>
      <w:suppressAutoHyphens w:val="0"/>
    </w:pPr>
    <w:rPr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podstawowyZnak1">
    <w:name w:val="Tekst podstawowy Znak1"/>
    <w:basedOn w:val="Domylnaczcionkaakapitu"/>
    <w:semiHidden/>
    <w:locked/>
    <w:rsid w:val="00F6554F"/>
    <w:rPr>
      <w:rFonts w:ascii="TiepoloItcTEEBoo" w:eastAsia="Times New Roman" w:hAnsi="TiepoloItcTEEBoo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i@um.byt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E0E674-6B0E-415B-9214-2F178CB48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772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ewadlerska</cp:lastModifiedBy>
  <cp:revision>4</cp:revision>
  <cp:lastPrinted>2023-05-25T10:42:00Z</cp:lastPrinted>
  <dcterms:created xsi:type="dcterms:W3CDTF">2023-05-31T12:12:00Z</dcterms:created>
  <dcterms:modified xsi:type="dcterms:W3CDTF">2023-06-01T08:20:00Z</dcterms:modified>
  <dc:language>pl-PL</dc:language>
</cp:coreProperties>
</file>