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B73752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B73752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A77B3E" w:rsidRDefault="00B73752">
      <w:pPr>
        <w:keepNext/>
        <w:spacing w:after="480"/>
        <w:jc w:val="center"/>
      </w:pPr>
      <w:r>
        <w:rPr>
          <w:b/>
        </w:rPr>
        <w:t>w sprawie przyjęcia „Programu współpracy miasta Bytomia z organizacjami pozarządowymi na rok 2027”</w:t>
      </w:r>
    </w:p>
    <w:p w:rsidR="00A77B3E" w:rsidRDefault="00B73752">
      <w:pPr>
        <w:keepLines/>
        <w:spacing w:before="120" w:after="120"/>
        <w:ind w:firstLine="227"/>
      </w:pPr>
      <w:r>
        <w:t>Na podstawie art. 18 ust. 2  </w:t>
      </w:r>
      <w:proofErr w:type="spellStart"/>
      <w:r>
        <w:t>pkt</w:t>
      </w:r>
      <w:proofErr w:type="spellEnd"/>
      <w:r>
        <w:t> 15 ustawy z dnia 8  marca 1990 roku o samorządzie gminnym (Dz. U. z 2026 r. poz. 662, z </w:t>
      </w:r>
      <w:proofErr w:type="spellStart"/>
      <w:r>
        <w:t>późn</w:t>
      </w:r>
      <w:proofErr w:type="spellEnd"/>
      <w:r>
        <w:t>. zm.) w związku z art. 5a ust. 1 ustawy z dnia 24 kwietnia 2003 roku o działalności pożytku publicznego i o wolontariacie (Dz. U. z 2025 r. poz. 1338, z </w:t>
      </w:r>
      <w:proofErr w:type="spellStart"/>
      <w:r>
        <w:t>późn</w:t>
      </w:r>
      <w:proofErr w:type="spellEnd"/>
      <w:r>
        <w:t>. zm.) uchwala się, co następuje:</w:t>
      </w:r>
    </w:p>
    <w:p w:rsidR="00A77B3E" w:rsidRDefault="00B73752">
      <w:pPr>
        <w:keepLines/>
        <w:spacing w:before="120" w:after="120"/>
        <w:ind w:firstLine="340"/>
      </w:pPr>
      <w:r>
        <w:rPr>
          <w:b/>
        </w:rPr>
        <w:t>§ 1. </w:t>
      </w:r>
      <w:r>
        <w:t>Przyjmuje się „Program współpracy miasta Bytomia z organizacjami pozarządowymi na rok 2027” w brzmieniu stanowiącym załącznik do niniejszej uchwały.</w:t>
      </w:r>
    </w:p>
    <w:p w:rsidR="00A77B3E" w:rsidRDefault="00B73752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B73752">
      <w:pPr>
        <w:keepLines/>
        <w:spacing w:before="120" w:after="120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po upływie 14 dni od dnia ogłoszenia w Dzienniku Urzędowym Województwa Śląskiego.</w:t>
      </w:r>
    </w:p>
    <w:p w:rsidR="00A77B3E" w:rsidRDefault="00B73752">
      <w:pPr>
        <w:keepNext/>
        <w:spacing w:before="120" w:after="120"/>
        <w:ind w:left="5024"/>
      </w:pPr>
      <w:r>
        <w:lastRenderedPageBreak/>
        <w:t>Załącznik do Uchwały Nr ....................</w:t>
      </w:r>
      <w:r>
        <w:br/>
        <w:t>Rady Miejskiej w Bytomiu</w:t>
      </w:r>
      <w:r>
        <w:br/>
        <w:t>z dnia....................2026 r.</w:t>
      </w:r>
    </w:p>
    <w:p w:rsidR="00A77B3E" w:rsidRDefault="00B73752">
      <w:pPr>
        <w:keepNext/>
        <w:spacing w:after="480"/>
        <w:jc w:val="center"/>
      </w:pPr>
      <w:r>
        <w:rPr>
          <w:b/>
        </w:rPr>
        <w:t>Program współpracy miasta Bytomia z organizacjami pozarządowymi na rok 2027</w:t>
      </w:r>
    </w:p>
    <w:p w:rsidR="00A77B3E" w:rsidRDefault="00B73752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b/>
        </w:rPr>
        <w:t>Wstęp</w:t>
      </w:r>
    </w:p>
    <w:p w:rsidR="00A77B3E" w:rsidRDefault="00B73752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Podstawowym celem samorządu jest jak najlepsze zaspokajanie zbiorowych potrzeb mieszkańców. Harmonijna współpraca z organizacjami pozarządowymi jest jednym z elementów efektywnego i sprawnego zarządzania miastem oraz wykorzystywania inicjatyw środowisk lokalnych. Wynikiem takiej współpracy będzie społeczeństwo obywatelskie świadome odpowiedzialności za siebie i swoje otoczenie oraz aktywizacja społeczności lokalnych, potrafiących zdefiniować swoje potrzeby i wskazać sposoby ich zaspokojenia. „Program współpracy miasta Bytomia z organizacjami pozarządowymi na rok 2027”, zwany dalej „Programem" określa w szczególności cele, zasady oraz formy współpracy organów samorządowych Miasta z organizacjami pozarządowymi oraz innymi podmiotami prowadzącymi działalność pożytku publicznego, o których mowa w art. 3 ust. 2 i 3 ustawy z 24 kwietnia 2003 r. o działalności pożytku publicznego i o wolontariacie. Program wskazuje priorytetowe zadania publiczne, a także precyzuje tryb powoływania i zasady działania komisji konkursowych powoływanych do opiniowania ofert w otwartym konkursie ofert. Ideą programu jest zwiększenie skuteczności i efektywności działań związanych z realizacją zadań publicznych oraz wzrost partycypacji społecznej w rozwiązywaniu problemów lokalnych. Program jest zarazem ofertą dla wyrażających wolę współpracy na rzecz społeczności bytomskiej. </w:t>
      </w:r>
    </w:p>
    <w:p w:rsidR="00A77B3E" w:rsidRDefault="00B73752">
      <w:pPr>
        <w:keepNext/>
        <w:jc w:val="center"/>
        <w:rPr>
          <w:color w:val="000000"/>
          <w:u w:color="000000"/>
        </w:rPr>
      </w:pPr>
      <w:r>
        <w:rPr>
          <w:b/>
        </w:rPr>
        <w:t>Rozdział 1.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ogólne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rPr>
          <w:color w:val="000000"/>
          <w:u w:color="000000"/>
        </w:rPr>
        <w:t>Ilekroć w programie jest mowa o: 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terminie Miasto – rozumie się przez to Miasto Bytom;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ustawie – rozumie się przez to ustawę z dnia 24 kwietnia 2003 r. o działalności pożytku publicznego i o wolontariacie (Dz. U. z 2025 r. poz. 1338, z </w:t>
      </w:r>
      <w:proofErr w:type="spellStart"/>
      <w:r>
        <w:rPr>
          <w:color w:val="000000"/>
          <w:u w:color="000000"/>
        </w:rPr>
        <w:t>późn</w:t>
      </w:r>
      <w:proofErr w:type="spellEnd"/>
      <w:r>
        <w:rPr>
          <w:color w:val="000000"/>
          <w:u w:color="000000"/>
        </w:rPr>
        <w:t>. zm.);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podmiotach programu – rozumie się przez to organizacje pozarządowe oraz inne podmioty prowadzące działalność pożytku publicznego, o których mowa w art. 3  ustawy;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konkursie – rozumie się przez to otwarty konkurs ofert, o którym mowa w art. 11 ust. 2  i w art.13 ustawy.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Obszar współpracy Miasta i podmiotów programu obejmuje w szczególności sferę zadań publicznych, o których mowa w art. 4  ust. 1  ustawy z uwzględnieniem art. 4  ust. 2  ustawy.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Program współpracy stosuje się do tych podmiotów programu, które prowadzą działalność na terenie Miasta lub działają na rzecz jego mieszkańców.</w:t>
      </w:r>
    </w:p>
    <w:p w:rsidR="00A77B3E" w:rsidRDefault="00B73752">
      <w:pPr>
        <w:keepNext/>
        <w:keepLines/>
        <w:jc w:val="center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b/>
        </w:rPr>
        <w:lastRenderedPageBreak/>
        <w:t>Rozdział 2.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Cele Programu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Celem głównym programu jest budowanie partnerstwa pomiędzy gminą Bytom i podmiotami programu, służącego rozpoznawaniu, jak również zaspokajaniu potrzeb mieszkańców oraz wzmacnianiu roli aktywności obywatelskiej w rozwiązywaniu problemów lokalnych.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Celami szczegółowymi programu są: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zwiększanie roli organizacji pozarządowych w realizacji zadań publicznych Miasta oraz ich aktywny współudział w realizacji polityk miejskich;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promowanie społeczeństwa obywatelskiego poprzez wspieranie aktywności społeczności lokalnych;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umacnianie w świadomości społecznej poczucia odpowiedzialności za siebie i swoje otoczenie;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integracja i polepszenie współpracy Miasta z podmiotami programu realizującymi zadania publiczne;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umacnianie znaczenia opinii podmiotów programu w procesie decyzyjnym będącym przedmiotem współpracy z Miastem.</w:t>
      </w:r>
    </w:p>
    <w:p w:rsidR="00A77B3E" w:rsidRDefault="00B73752">
      <w:pPr>
        <w:keepNext/>
        <w:jc w:val="center"/>
        <w:rPr>
          <w:color w:val="000000"/>
          <w:u w:color="000000"/>
        </w:rPr>
      </w:pPr>
      <w:r>
        <w:rPr>
          <w:b/>
        </w:rPr>
        <w:t>Rozdział 3.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Zasady współpracy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Współpraca pomiędzy podmiotami programu a Miastem odbywa się na zasadach: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pomocniczości – uznającej prawo podmiotów programu do samodzielnego określania i rozwiązywania problemów, także należących do sfery zadań publicznych, wspierania ich działalności oraz umożliwiania realizacji tych zadań zgodnie z obowiązującymi normami prawa;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partnerstwa – traktującego podmioty programu jako równoprawnych partnerów w definiowaniu problemów społecznych, określaniu sposobów ich rozwiązywania oraz realizacji zadań publicznych;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efektywności – polegającej na wyborze najbardziej efektywnego sposobu realizacji zadań publicznych przez podmioty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uczciwej konkurencji i jawności – polegającej na udostępnianiu przez Miasto informacji na temat zamiarów, celów i środków przeznaczonych na realizację zadań publicznych wraz z procedurą ich przyznawania oraz dotychczas ponoszonych kosztów prowadzenia tych zadań;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równego dostępu – zapewniającego równe traktowanie wszystkich podmiotów programu działających na rzecz mieszkańców Bytomia;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suwerenności stron – respektującej niezależność podmiotów programu i zabraniającej nieuprawnionej ingerencji w ich funkcjonowanie.</w:t>
      </w:r>
    </w:p>
    <w:p w:rsidR="00A77B3E" w:rsidRDefault="00B73752">
      <w:pPr>
        <w:keepNext/>
        <w:jc w:val="center"/>
        <w:rPr>
          <w:color w:val="000000"/>
          <w:u w:color="000000"/>
        </w:rPr>
      </w:pPr>
      <w:r>
        <w:rPr>
          <w:color w:val="000000"/>
          <w:u w:color="000000"/>
        </w:rPr>
        <w:br w:type="page"/>
      </w:r>
      <w:r>
        <w:rPr>
          <w:b/>
        </w:rPr>
        <w:lastRenderedPageBreak/>
        <w:t>Rozdział 4.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Formy współpracy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Miasto współpracuje z podmiotami programu zarówno w formie finansowej jak i pozafinansowej poprzez: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powierzanie wykonywania zadań publicznych wraz z przyznaniem dotacji na finansowanie ich realizacji;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wspieranie wykonywania zadań publicznych wraz z przyznaniem dotacji na dofinansowanie ich realizacji;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zawieranie umów partnerstwa określonych w ustawie z 6 grudnia 2006 r. o zasadach prowadzenia polityki rozwoju (Dz. U. z 2025 r. poz. 198, z </w:t>
      </w:r>
      <w:proofErr w:type="spellStart"/>
      <w:r>
        <w:rPr>
          <w:color w:val="000000"/>
          <w:u w:color="000000"/>
        </w:rPr>
        <w:t>późn</w:t>
      </w:r>
      <w:proofErr w:type="spellEnd"/>
      <w:r>
        <w:rPr>
          <w:color w:val="000000"/>
          <w:u w:color="000000"/>
        </w:rPr>
        <w:t>. zm.);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konsultowanie z podmiotami programu projektów aktów prawa miejscowego w dziedzinach dotyczących działalności statutowej tych podmiotów;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udostępnianie informacji o możliwości pozyskiwania przez podmioty programu środków finansowych z innych źródeł niż budżet Miasta;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udostępnianie wyznaczonych pomieszczeń Urzędu Miejskiego jako miejsca prowadzenia działalności statutowej podmiotów programu, zgodnie z przyjętym regulaminem korzystania z pomieszczeń i urządzeń biura przez organizacje pozarządowe oraz wspomaganie techniczne, szkoleniowe i informacyjne podmiotów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promowanie planowanych imprez, akcji społecznych, zawodów, konkursów, happeningów oraz innych form działalności statutowej podmiotów programu, w szczególności przedsięwzięć realizowanych wspólnie z Miastem, na podstawie zgłoszeń;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prowadzenie kalendarza wydarzeń dotyczących przedsięwzięć planowanych przez podmioty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inicjowanie i wspieranie działań aktywizujących i integrujących bytomskie organizacje pozarządowe oraz wspieranie przy pomocy Wydziału Organizacji Pozarządowych Urzędu Miejskiego w Bytomiu działalności Bytomskiego Forum NGO i Bytomskiej Rady Działalności Pożytku Publicznego;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tworzenie listy priorytetowych zadań publicznych, o której mowa w rozdziale 6, na kolejny rok budżetowy;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wzajemne informowanie się o planowanych kierunkach działania i współdziałanie w celu zharmonizowania ich przez: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publikowanie przez Miasto istotnych dla podmiotów programu informacji na stronach internetowych Urzędu Miejskiego w Bytomiu oraz w innych materiałach informacyjnych,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informowanie Prezydenta przez podmioty programu o przewidywanych lub realizowanych w danym roku zadaniach sfery publicznej, których realizacja odbywa się w oparciu o środki inne, niż wynikające z programu,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uczestniczenie przedstawicieli Miasta w obradach Bytomskiego Forum NGO;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 xml:space="preserve">możliwość ubiegania się przez podmioty programu o uzyskanie lokalu użytkowego w drodze </w:t>
      </w:r>
      <w:proofErr w:type="spellStart"/>
      <w:r>
        <w:rPr>
          <w:color w:val="000000"/>
          <w:u w:color="000000"/>
        </w:rPr>
        <w:t>bezprzetargowej</w:t>
      </w:r>
      <w:proofErr w:type="spellEnd"/>
      <w:r>
        <w:rPr>
          <w:color w:val="000000"/>
          <w:u w:color="000000"/>
        </w:rPr>
        <w:t>, zgodnie z zasadami określonymi w obowiązującej uchwale Rady Miejskiej w Bytomiu w sprawie zasad gospodarowania lokalami użytkowymi;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 xml:space="preserve">zakup </w:t>
      </w:r>
      <w:proofErr w:type="spellStart"/>
      <w:r>
        <w:rPr>
          <w:color w:val="000000"/>
          <w:u w:color="000000"/>
        </w:rPr>
        <w:t>mikrousług</w:t>
      </w:r>
      <w:proofErr w:type="spellEnd"/>
      <w:r>
        <w:rPr>
          <w:color w:val="000000"/>
          <w:u w:color="000000"/>
        </w:rPr>
        <w:t xml:space="preserve"> lokalnych od podmiotów programu.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6. </w:t>
      </w:r>
      <w:r>
        <w:rPr>
          <w:color w:val="000000"/>
          <w:u w:color="000000"/>
        </w:rPr>
        <w:t>Udział podmiotów programu w wykonywaniu zadań publicznych, realizowanych przez Miasto, zapewnia się poprzez możliwość zlecania realizacji tych zadań podmiotom, których działalność statutowa jest zgodna z dziedziną zlecanego zadania.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rPr>
          <w:color w:val="000000"/>
          <w:u w:color="000000"/>
        </w:rPr>
        <w:t>W razie potrzeby mogą być tworzone wspólne zespoły o charakterze doradczo-konsultacyjnym i inicjatywnym, złożone z przedstawicieli organizacji pozarządowych i podmiotów wymienionych w art. 3  ust. 3  ustawy oraz przedstawicieli właściwych organów samorządu.</w:t>
      </w:r>
    </w:p>
    <w:p w:rsidR="00A77B3E" w:rsidRDefault="00B73752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5.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Tryb powoływania i zasady działania komisji konkursowych do opiniowania ofert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rPr>
          <w:color w:val="000000"/>
          <w:u w:color="000000"/>
        </w:rPr>
        <w:t>Do przeprowadzenia otwartego konkursu ofert, na realizację zadań publicznych przez podmioty programu, Prezydent Bytomia powołuje komisję konkursową w drodze zarządzenia.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Komisja składa się z członków, którzy spośród siebie wybierają: przewodniczącego, zastępcę przewodniczącego oraz sekretarza.  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Komisja obraduje na posiedzeniach. W uzasadnionych przypadkach obraduje za pomocą środków komunikacji internetowej.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Posiedzenia komisji zwołuje i prowadzi przewodniczący.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Z prac komisji sporządza się protokół, który podpisują wszyscy obecni członkowie komisji.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Do zadań przewodniczącego komisji należy w szczególności: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organizowanie prac komisji;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otwieranie i prowadzenie posiedzeń;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kierowanie pracami komisji oraz podział między jej członków prac podejmowanych w trybie roboczym;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udzielanie głosu i upoważnianie członków komisji do zadawania pytań;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wyznaczanie miejsca i czasu posiedzeń komisji;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przedstawienie Prezydentowi Bytomia protokołu lub dokumentacji związanej z pracą komisji konkursowej celem jej zatwierdzenia.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11. </w:t>
      </w:r>
      <w:r>
        <w:rPr>
          <w:color w:val="000000"/>
          <w:u w:color="000000"/>
        </w:rPr>
        <w:t>Sekretarz zapewnia pełną obsługę kancelaryjną prac komisji, w szczególności: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informuje członków komisji o wszelkich sprawach związanych z pracami komisji konkursowej;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przygotowuje wszelkie niezbędne dokumenty związane z pracami komisji;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sporządza protokoły z posiedzeń komisji;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prowadzi wszelką korespondencję związaną z pracami komisji.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t>1. </w:t>
      </w:r>
      <w:r>
        <w:rPr>
          <w:color w:val="000000"/>
          <w:u w:color="000000"/>
        </w:rPr>
        <w:t>Przy opiniowaniu zgłoszonych ofert komisja bierze pod uwagę następujące kryteria: 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merytoryczne wynikające ze specyfiki ogłaszanego konkursu. W tym zakresie komisja może przyznać od 0 do 15 punktów;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finansowe (koszty realizacji planowanego zadania, ocena kosztów kalkulacji zadania pod kątem ich celowości, oszczędności i efektywności wykonania, udział środków własnych oraz innych źródeł finansowania – zakładani partnerzy, ocena rozliczania otrzymanych </w:t>
      </w:r>
      <w:r>
        <w:rPr>
          <w:color w:val="000000"/>
          <w:u w:color="000000"/>
        </w:rPr>
        <w:lastRenderedPageBreak/>
        <w:t>środków na realizację zadań publicznych). W tym zakresie komisja może przyznać od 0  do 10 punktów;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organizacyjne (posiadane zasoby kadrowe, rzeczowe, doświadczenie oferenta w realizacji podobnych zadań, rzetelność i terminowość realizacji). W tym zakresie komisja może przyznać od 0  do 5  punktów;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społeczne (beneficjenci – dostępność realizowanego przedsięwzięcia dla mieszkańców, przewidywana liczba odbiorców, zapotrzebowanie społeczne na usługi świadczone w ramach projektu, wpływ rezultatów na zmiany społeczne). W tym zakresie komisja może przyznać od 0  do 5 punktów.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Wymagana minimalna liczba punktów uprawniających do otrzymania pozytywnej oceny komisji wynosi 25, co umożliwia rekomendację komisji do proponowania Prezydentowi określonej kwoty dotacji.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Punkty przyznane w wyniku głosowania sekretarz komisji wpisuje w kartę oceny oferty, która jest podpisywana przez wszystkich członków komisji.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t>1. </w:t>
      </w:r>
      <w:r>
        <w:rPr>
          <w:color w:val="000000"/>
          <w:u w:color="000000"/>
        </w:rPr>
        <w:t xml:space="preserve">Dla skutecznego działania komisji wymagana jest obecność co najmniej połowy składu komisji, w tym obligatoryjnie przewodniczącego lub zastępcy przewodniczącego. 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uzasadnionych przypadkach przewodniczący komisji może zwrócić się do Prezydenta Bytomia o odwołanie członków nieobecnych i uzupełnienie składu komisji.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Wszelkie decyzje komisji, z wyłączeniem rozstrzygnięć w sprawach proceduralnych zastrzeżonych do wyłączności przewodniczącego komisji, zapadają zwykłą większością głosów jej członków.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 przypadku równej ilości głosów decyduje głos przewodniczącego, a w razie jego nieobecności głos zastępcy przewodniczącego.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rPr>
          <w:color w:val="000000"/>
          <w:u w:color="000000"/>
        </w:rPr>
        <w:t>Członek komisji rzetelnie i obiektywnie wykonuje powierzone mu czynności, kierując się przepisami prawa, posiadaną wiedzą i doświadczeniem.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rPr>
          <w:color w:val="000000"/>
          <w:u w:color="000000"/>
        </w:rPr>
        <w:t>Wyboru najkorzystniejszych ofert wraz z decyzją o wysokości kwoty przyznanej dotacji dokonuje Prezydent Bytomia.</w:t>
      </w:r>
    </w:p>
    <w:p w:rsidR="00A77B3E" w:rsidRDefault="00B73752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6.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Lista priorytetowych zadań publicznych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16. </w:t>
      </w:r>
      <w:r>
        <w:rPr>
          <w:color w:val="000000"/>
          <w:u w:color="000000"/>
        </w:rPr>
        <w:t>Zakres priorytetowych zadań publicznych na rok 2027: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pomoc społeczna, piecza zastępcza i pomoc rodzinie, w tym pomoc rodzinom i osobom w trudnej sytuacji życiowej oraz wyrównywanie szans tych rodzin i osób: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zapewnienie miejsc w domach pomocy społecznej,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prowadzenie placówek wsparcia dziennego;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ochrona zdrowia: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wspieranie działań w zakresie opieki hospicyjno – paliatywnej na rzecz chorych w terminalnym stanie choroby,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wspieranie działań w zakresie rehabilitacji domowej;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działalność na rzecz osób niepełnosprawnych poprzez wspieranie działań w zakresie rehabilitacji ruchowej, pomocy psychologicznej, poradnictwa, kursów i szkoleń;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nauka, szkolnictwo wyższe, edukacja, oświata i wychowanie: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a) </w:t>
      </w:r>
      <w:r>
        <w:rPr>
          <w:color w:val="000000"/>
          <w:u w:color="000000"/>
        </w:rPr>
        <w:t>wspieranie zadań z zakresu edukacji, oświaty i wychowania dzieci i młodzieży poprzez aktywne metody przekazywania wiedzy,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konkursów i olimpiad przedmiotowych dla dzieci i młodzieży,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organizacja sesji, konferencji i sympozjów naukowych związanych z upowszechnianiem wiedzy,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działań mających na celu kształtowanie postaw moralnych, społecznych oraz patriotycznych wśród dzieci i młodzieży;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ekologia i ochrona zwierząt oraz ochrona dziedzictwa przyrodniczego: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przeciwdziałanie bezdomności zwierząt (kastracja, sterylizacja psów i kotów oraz dokarmianie i opieka nad wolno żyjącymi kotami),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ochrona praw zwierząt,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edukacji ekologicznej dzieci i młodzieży oraz mieszkańców Bytomia w zakresie ochrony środowiska i ochrony przyrody,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działań edukacyjnych ukazujących korzyści zdrowotne i społeczne z eliminacji niskiej emisji,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promocja miejsc przyrodniczo cennych,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wspieranie działań związanych z dostosowaniem się do obecnych i przyszłych skutków zmian klimatu;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wspieranie i upowszechnianie kultury fizycznej: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upowszechnianie kultury fizycznej, zwłaszcza wśród dzieci, młodzieży, osób starszych, a także w środowiskach osób niepełnosprawnych,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i uczestnictwo w imprezach, turniejach i zawodach sportowych o zasięgu miejskim, krajowym i zagranicznym,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wspieranie poszczególnych dyscyplin sportowych,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wspieranie sportu szkolnego – organizacja szkolenia i międzyszkolnej rywalizacji sportowej oraz wspieranie sportu akademickiego,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działania na rzecz upowszechnienia rekreacji i sportu masowego, a także organizacja przedsięwzięć promujących zdrowy i aktywny tryb życia oraz czynny wypoczynek,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współpraca międzynarodowa bytomskiego środowiska sportowego w zakresie kultury fizycznej,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wspieranie ruchu rowerowego w mieście;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turystyka i krajoznawstwo: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organizacja imprez krajoznawczych, w tym rajdów i wycieczek tematycznych po Bytomiu,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promocja turystycznych walorów miejskich obiektów postindustrialnych,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upowszechnianie turystyki i rekreacji w mieście poprzez organizację wydarzeń, wspieranie atrakcji turystycznych, realizację wartościowych wydawnictw (przewodników, folderów, filmów) promujących walory turystyczne Bytomia,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projektowanie, wytyczanie, oznakowanie i modernizacja infrastruktury szlaków turystycznych;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8) </w:t>
      </w:r>
      <w:r>
        <w:rPr>
          <w:color w:val="000000"/>
          <w:u w:color="000000"/>
        </w:rPr>
        <w:t>kultura, sztuka, ochrona dóbr kultury i dziedzictwa narodowego: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zwiększenie potencjału kulturalnego Bytomia oraz aktywizacja społeczności lokalnej w proces rozwoju miasta poprzez uczestnictwo w przedsięwzięciach kulturalnych,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wzbogacanie oferty wydarzeń artystycznych i kulturalnych prezentowanych w mieście, w tym w jego dzielnicach,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organizacja lub uczestnictwo w krajowych i zagranicznych wydarzeniach artystycznych,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edukacja kulturalna - przedsięwzięcia wspomagające rozwój i uzdolnienia artystyczne dzieci, młodzieży i dorosłych,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 xml:space="preserve">organizacja i promocja przedsięwzięć kulturalnych dla środowisk </w:t>
      </w:r>
      <w:proofErr w:type="spellStart"/>
      <w:r>
        <w:rPr>
          <w:color w:val="000000"/>
          <w:u w:color="000000"/>
        </w:rPr>
        <w:t>defaworyzowanych</w:t>
      </w:r>
      <w:proofErr w:type="spellEnd"/>
      <w:r>
        <w:rPr>
          <w:color w:val="000000"/>
          <w:u w:color="000000"/>
        </w:rPr>
        <w:t>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działania służące promocji i ochronie dziedzictwa kulturowego Bytomia, a także kultywowanie pamięci o zasłużonych dla miasta, regionu i kraju wybitnych postaciach, miejscach i wydarzeniach oraz ochrona i popularyzowanie tradycji kulturowych Bytomia i jego mieszkańców,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prezentacja miejskich osiągnięć kulturalnych w kraju i za granicą poprzez wydawanie niskonakładowych, niekomercyjnych publikacji i periodyków, książek, także z wykorzystaniem innych technik zapisu niż druk, katalogów, druków ulotnych, nut, nagrań fonograficznych i audiowizualnych,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wsparcie i ochrona tożsamości kulturowej mniejszości narodowych i etnicznych oraz popularyzacja języka regionalnego,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i) </w:t>
      </w:r>
      <w:r>
        <w:rPr>
          <w:color w:val="000000"/>
          <w:u w:color="000000"/>
        </w:rPr>
        <w:t>przedsięwzięcia wspierające bytomskie środowisko artystyczne;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przeciwdziałanie uzależnieniom i patologiom społecznym;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udzielanie nieodpłatnej pomocy prawnej, świadczenie nieodpłatnego poradnictwa obywatelskiego oraz realizacja zadań z zakresu edukacji prawnej;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 xml:space="preserve">rewitalizacja, w tym prowadzenie mechanizmu </w:t>
      </w:r>
      <w:proofErr w:type="spellStart"/>
      <w:r>
        <w:rPr>
          <w:color w:val="000000"/>
          <w:u w:color="000000"/>
        </w:rPr>
        <w:t>regrantingowego</w:t>
      </w:r>
      <w:proofErr w:type="spellEnd"/>
      <w:r>
        <w:rPr>
          <w:color w:val="000000"/>
          <w:u w:color="000000"/>
        </w:rPr>
        <w:t xml:space="preserve"> dla obszaru rewitalizacji w sposób określony w art. 16a ustawy;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działalność na rzecz organizacji pozarządowych oraz innych podmiotów prowadzących działalność pożytku publicznego, o których mowa w art. 3 ustawy, wspieranie aktywizacji i integracji społecznej oraz działalność na rzecz zwiększania świadomości obywatelskiej i społecznej mieszkańców;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działalność na rzecz osób w wieku senioralnym;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porządek i bezpieczeństwo publiczne: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propagowanie zasad i dobrych praktyk w zakresie ochrony przeciwpożarowej budynków, innych obiektów budowlanych i terenów,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organizowanie przedsięwzięć oświatowo-kulturalnych propagujących wiedzę i umiejętności w zakresie ochrony przeciwpożarowej,</w:t>
      </w:r>
    </w:p>
    <w:p w:rsidR="00A77B3E" w:rsidRDefault="00B73752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propagowanie zasad udzielania pierwszej pomocy.</w:t>
      </w:r>
    </w:p>
    <w:p w:rsidR="00A77B3E" w:rsidRDefault="00B73752">
      <w:pPr>
        <w:keepNext/>
        <w:keepLines/>
        <w:jc w:val="center"/>
        <w:rPr>
          <w:color w:val="000000"/>
          <w:u w:color="000000"/>
        </w:rPr>
      </w:pPr>
      <w:r>
        <w:rPr>
          <w:b/>
        </w:rPr>
        <w:t>Rozdział 7.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Ocena realizacji programu i sposób tworzenia programu oraz przebieg konsultacji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t>1. </w:t>
      </w:r>
      <w:r>
        <w:rPr>
          <w:color w:val="000000"/>
          <w:u w:color="000000"/>
        </w:rPr>
        <w:t>Miernikami efektywności realizacji programu będą uzyskane informacje dotyczące: 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liczby zadań publicznych zlecanych podmiotom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2) </w:t>
      </w:r>
      <w:r>
        <w:rPr>
          <w:color w:val="000000"/>
          <w:u w:color="000000"/>
        </w:rPr>
        <w:t>liczby podmiotów programu składających oferty;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liczby ofert;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liczby odrzuconych ofert;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liczby zawartych umów z podmiotami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liczby unieważnionych lub zerwanych umów zawartych z podmiotami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liczby umów zawartych z podmiotami programu, rozwiązanych z przyczyn niezależnych od tych podmiotów;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liczby podmiotów programu, które nie przystąpiły do zawarcia umów pomimo przyznania dotacji;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liczby powołanych zespołów o charakterze doradczym, w skład których wchodzili przedstawiciele podmiotów programu;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 xml:space="preserve">liczby podmiotów programu, które uzyskały lokal użytkowy w drodze </w:t>
      </w:r>
      <w:proofErr w:type="spellStart"/>
      <w:r>
        <w:rPr>
          <w:color w:val="000000"/>
          <w:u w:color="000000"/>
        </w:rPr>
        <w:t>bezprzetargowej</w:t>
      </w:r>
      <w:proofErr w:type="spellEnd"/>
      <w:r>
        <w:rPr>
          <w:color w:val="000000"/>
          <w:u w:color="000000"/>
        </w:rPr>
        <w:t xml:space="preserve"> oraz liczby tych lokali;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częstotliwości korzystania podmiotów programu z usług, pomieszczeń i całej infrastruktury wyspecjalizowanego biura działającego na rzecz organizacji pozarządowych;</w:t>
      </w:r>
    </w:p>
    <w:p w:rsidR="00A77B3E" w:rsidRDefault="00B73752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wysokości środków przeznaczonych na realizację programu.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18. </w:t>
      </w:r>
      <w:r>
        <w:rPr>
          <w:color w:val="000000"/>
          <w:u w:color="000000"/>
        </w:rPr>
        <w:t>Prace nad projektem uchwały w sprawie przyjęcia „Programu współpracy miasta Bytomia z organizacjami pozarządowymi na rok 2027” składały się z dwóch etapów:</w:t>
      </w:r>
    </w:p>
    <w:p w:rsidR="00A77B3E" w:rsidRDefault="00B73752">
      <w:pPr>
        <w:spacing w:before="120" w:after="120"/>
        <w:ind w:firstLine="227"/>
        <w:jc w:val="center"/>
        <w:rPr>
          <w:color w:val="000000"/>
          <w:u w:color="000000"/>
        </w:rPr>
      </w:pPr>
      <w:r>
        <w:rPr>
          <w:i/>
          <w:color w:val="000000"/>
          <w:u w:color="000000"/>
        </w:rPr>
        <w:t>(zapisy w tym zakresie zostaną wprowadzone w późniejszym terminie - po przeprowadzeniu procedury konsultacyjnej)</w:t>
      </w:r>
    </w:p>
    <w:p w:rsidR="00A77B3E" w:rsidRDefault="00B73752">
      <w:pPr>
        <w:keepNext/>
        <w:jc w:val="center"/>
        <w:rPr>
          <w:color w:val="000000"/>
          <w:u w:color="000000"/>
        </w:rPr>
      </w:pPr>
      <w:r>
        <w:rPr>
          <w:b/>
        </w:rPr>
        <w:t>Rozdział 8.</w:t>
      </w:r>
      <w:r>
        <w:rPr>
          <w:color w:val="000000"/>
          <w:u w:color="000000"/>
        </w:rPr>
        <w:br/>
      </w:r>
      <w:r>
        <w:rPr>
          <w:b/>
          <w:color w:val="000000"/>
          <w:u w:color="000000"/>
        </w:rPr>
        <w:t>Postanowienia końcowe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19. </w:t>
      </w:r>
      <w:r>
        <w:t>1. </w:t>
      </w:r>
      <w:r>
        <w:rPr>
          <w:color w:val="000000"/>
          <w:u w:color="000000"/>
        </w:rPr>
        <w:t xml:space="preserve">Realizatorami programu ze strony Miasta są właściwe merytoryczne komórki organizacyjne Urzędu Miejskiego w Bytomiu oraz jednostki organizacyjne Miasta prowadzące bezpośrednią współpracę z podmiotami programu. 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Planowana wysokość środków finansowych przeznaczonych na realizację programu w 2027 roku będzie nie mniejsza niż 3.000.000 zł.</w:t>
      </w:r>
    </w:p>
    <w:p w:rsidR="00A77B3E" w:rsidRDefault="00B73752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t>3. </w:t>
      </w:r>
      <w:r>
        <w:rPr>
          <w:color w:val="000000"/>
          <w:u w:color="000000"/>
        </w:rPr>
        <w:t>Postanowienia niniejszego programu obowiązują od 1 stycznia do 31 grudnia 2027 roku.</w:t>
      </w:r>
    </w:p>
    <w:p w:rsidR="007961EB" w:rsidRDefault="007961EB">
      <w:pPr>
        <w:rPr>
          <w:rFonts w:eastAsia="Times New Roman" w:cs="Times New Roman"/>
          <w:szCs w:val="20"/>
        </w:rPr>
      </w:pPr>
    </w:p>
    <w:p w:rsidR="007961EB" w:rsidRDefault="00B73752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7961EB" w:rsidRDefault="00B7375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Społeczeństwo obywatelskie, działając poprzez organizacje pozarządowe, na rzecz środowiska lokalnego staje się równoprawnym partnerem władz samorządowych. Członkowie organizacji pozarządowych coraz aktywniej uczestniczą w życiu miasta. Współpraca samorządu z organizacjami pozarządowymi jest jednym z czynników działania na rzecz społeczności bytomskiej. Dokumentem określającym zasady tej współpracy jest przyjmowany corocznie „Program współpracy miasta Bytomia z organizacjami pozarządowymi”.</w:t>
      </w:r>
    </w:p>
    <w:p w:rsidR="007961EB" w:rsidRDefault="00B73752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Konieczność podjęcia powyższej uchwały wynika nie tylko z obowiązku płynącego wprost z art. 5a ust. 1 ustawy z dnia 24 kwietnia 2003 r. o działalności pożytku publicznego i o wolontariacie, ale przede wszystkim z dostrzegania korzyści wynikającej ze współdziałania z III sektorem. Przyjmując do realizacji powyższy program Miasto deklaruje chęć budowania dialogu obywatelskiego, umacniania lokalnych działań oraz stwarzania warunków do powstawania inicjatyw i struktur działających na rzecz społeczności lokalnej.</w:t>
      </w:r>
    </w:p>
    <w:sectPr w:rsidR="007961EB" w:rsidSect="007961EB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1EB" w:rsidRDefault="007961EB" w:rsidP="007961EB">
      <w:r>
        <w:separator/>
      </w:r>
    </w:p>
  </w:endnote>
  <w:endnote w:type="continuationSeparator" w:id="0">
    <w:p w:rsidR="007961EB" w:rsidRDefault="007961EB" w:rsidP="00796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7961E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961EB" w:rsidRDefault="00B73752">
          <w:pPr>
            <w:rPr>
              <w:sz w:val="18"/>
            </w:rPr>
          </w:pPr>
          <w:r>
            <w:rPr>
              <w:sz w:val="18"/>
            </w:rPr>
            <w:t>Id: D4001104-6A28-4BB8-BFC1-E51C1AAEA1E4.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961EB" w:rsidRDefault="00B7375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6406D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406D">
            <w:rPr>
              <w:sz w:val="18"/>
            </w:rPr>
            <w:fldChar w:fldCharType="separate"/>
          </w:r>
          <w:r w:rsidR="002259B1">
            <w:rPr>
              <w:noProof/>
              <w:sz w:val="18"/>
            </w:rPr>
            <w:t>1</w:t>
          </w:r>
          <w:r w:rsidR="0096406D">
            <w:rPr>
              <w:sz w:val="18"/>
            </w:rPr>
            <w:fldChar w:fldCharType="end"/>
          </w:r>
        </w:p>
      </w:tc>
    </w:tr>
  </w:tbl>
  <w:p w:rsidR="007961EB" w:rsidRDefault="007961EB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7961E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961EB" w:rsidRDefault="00B73752">
          <w:pPr>
            <w:rPr>
              <w:sz w:val="18"/>
            </w:rPr>
          </w:pPr>
          <w:r>
            <w:rPr>
              <w:sz w:val="18"/>
            </w:rPr>
            <w:t>Id: D4001104-6A28-4BB8-BFC1-E51C1AAEA1E4.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961EB" w:rsidRDefault="00B7375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6406D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406D">
            <w:rPr>
              <w:sz w:val="18"/>
            </w:rPr>
            <w:fldChar w:fldCharType="separate"/>
          </w:r>
          <w:r w:rsidR="002259B1">
            <w:rPr>
              <w:noProof/>
              <w:sz w:val="18"/>
            </w:rPr>
            <w:t>2</w:t>
          </w:r>
          <w:r w:rsidR="0096406D">
            <w:rPr>
              <w:sz w:val="18"/>
            </w:rPr>
            <w:fldChar w:fldCharType="end"/>
          </w:r>
        </w:p>
      </w:tc>
    </w:tr>
  </w:tbl>
  <w:p w:rsidR="007961EB" w:rsidRDefault="007961EB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7961EB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961EB" w:rsidRDefault="00B73752">
          <w:pPr>
            <w:rPr>
              <w:sz w:val="18"/>
            </w:rPr>
          </w:pPr>
          <w:r>
            <w:rPr>
              <w:sz w:val="18"/>
            </w:rPr>
            <w:t>Id: D4001104-6A28-4BB8-BFC1-E51C1AAEA1E4.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:rsidR="007961EB" w:rsidRDefault="00B73752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96406D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96406D">
            <w:rPr>
              <w:sz w:val="18"/>
            </w:rPr>
            <w:fldChar w:fldCharType="separate"/>
          </w:r>
          <w:r w:rsidR="002259B1">
            <w:rPr>
              <w:noProof/>
              <w:sz w:val="18"/>
            </w:rPr>
            <w:t>10</w:t>
          </w:r>
          <w:r w:rsidR="0096406D">
            <w:rPr>
              <w:sz w:val="18"/>
            </w:rPr>
            <w:fldChar w:fldCharType="end"/>
          </w:r>
        </w:p>
      </w:tc>
    </w:tr>
  </w:tbl>
  <w:p w:rsidR="007961EB" w:rsidRDefault="007961EB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1EB" w:rsidRDefault="007961EB" w:rsidP="007961EB">
      <w:r>
        <w:separator/>
      </w:r>
    </w:p>
  </w:footnote>
  <w:footnote w:type="continuationSeparator" w:id="0">
    <w:p w:rsidR="007961EB" w:rsidRDefault="007961EB" w:rsidP="007961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2259B1"/>
    <w:rsid w:val="007961EB"/>
    <w:rsid w:val="0096406D"/>
    <w:rsid w:val="00A77B3E"/>
    <w:rsid w:val="00B73752"/>
    <w:rsid w:val="00CA2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961EB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2648</Words>
  <Characters>18085</Characters>
  <Application>Microsoft Office Word</Application>
  <DocSecurity>0</DocSecurity>
  <Lines>150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20692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w sprawie przyjęcia „Programu współpracy miasta Bytomia z^organizacjami pozarządowymi na rok 2027”</dc:subject>
  <dc:creator>azok</dc:creator>
  <cp:lastModifiedBy>Artur Zok</cp:lastModifiedBy>
  <cp:revision>2</cp:revision>
  <dcterms:created xsi:type="dcterms:W3CDTF">2026-10-01T08:16:00Z</dcterms:created>
  <dcterms:modified xsi:type="dcterms:W3CDTF">2026-10-01T08:16:00Z</dcterms:modified>
  <cp:category>Akt prawny</cp:category>
</cp:coreProperties>
</file>