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259" w:rsidRPr="005D1AA6" w:rsidRDefault="00085B3C" w:rsidP="00412E82">
      <w:pPr>
        <w:spacing w:after="1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WYKAZ </w:t>
      </w:r>
      <w:r w:rsidR="005D1AA6" w:rsidRPr="005D1AA6">
        <w:rPr>
          <w:rFonts w:ascii="Arial" w:hAnsi="Arial" w:cs="Arial"/>
          <w:sz w:val="24"/>
          <w:szCs w:val="24"/>
        </w:rPr>
        <w:t>UCHWAŁ R</w:t>
      </w:r>
      <w:r>
        <w:rPr>
          <w:rFonts w:ascii="Arial" w:hAnsi="Arial" w:cs="Arial"/>
          <w:sz w:val="24"/>
          <w:szCs w:val="24"/>
        </w:rPr>
        <w:t>ADY MIEJSKIEJ</w:t>
      </w:r>
      <w:r w:rsidR="005D1AA6" w:rsidRPr="005D1AA6">
        <w:rPr>
          <w:rFonts w:ascii="Arial" w:hAnsi="Arial" w:cs="Arial"/>
          <w:sz w:val="24"/>
          <w:szCs w:val="24"/>
        </w:rPr>
        <w:t xml:space="preserve"> UCHYLON</w:t>
      </w:r>
      <w:r>
        <w:rPr>
          <w:rFonts w:ascii="Arial" w:hAnsi="Arial" w:cs="Arial"/>
          <w:sz w:val="24"/>
          <w:szCs w:val="24"/>
        </w:rPr>
        <w:t xml:space="preserve">YCH </w:t>
      </w:r>
      <w:r w:rsidR="005D1AA6" w:rsidRPr="005D1AA6">
        <w:rPr>
          <w:rFonts w:ascii="Arial" w:hAnsi="Arial" w:cs="Arial"/>
          <w:sz w:val="24"/>
          <w:szCs w:val="24"/>
        </w:rPr>
        <w:t xml:space="preserve">PRZEZ </w:t>
      </w:r>
      <w:r>
        <w:rPr>
          <w:rFonts w:ascii="Arial" w:hAnsi="Arial" w:cs="Arial"/>
          <w:sz w:val="24"/>
          <w:szCs w:val="24"/>
        </w:rPr>
        <w:t>WOJEWODĘ ŚLĄSKIEGO W</w:t>
      </w:r>
      <w:r w:rsidR="005D1AA6" w:rsidRPr="005D1AA6">
        <w:rPr>
          <w:rFonts w:ascii="Arial" w:hAnsi="Arial" w:cs="Arial"/>
          <w:sz w:val="24"/>
          <w:szCs w:val="24"/>
        </w:rPr>
        <w:t xml:space="preserve"> KADENCJ</w:t>
      </w:r>
      <w:r>
        <w:rPr>
          <w:rFonts w:ascii="Arial" w:hAnsi="Arial" w:cs="Arial"/>
          <w:sz w:val="24"/>
          <w:szCs w:val="24"/>
        </w:rPr>
        <w:t>I</w:t>
      </w:r>
      <w:r w:rsidR="005D1AA6" w:rsidRPr="005D1AA6">
        <w:rPr>
          <w:rFonts w:ascii="Arial" w:hAnsi="Arial" w:cs="Arial"/>
          <w:sz w:val="24"/>
          <w:szCs w:val="24"/>
        </w:rPr>
        <w:t xml:space="preserve"> 2024-2029</w:t>
      </w:r>
    </w:p>
    <w:tbl>
      <w:tblPr>
        <w:tblStyle w:val="Tabela-Siatka"/>
        <w:tblW w:w="16174" w:type="dxa"/>
        <w:tblInd w:w="94" w:type="dxa"/>
        <w:tblLayout w:type="fixed"/>
        <w:tblLook w:val="04A0"/>
      </w:tblPr>
      <w:tblGrid>
        <w:gridCol w:w="560"/>
        <w:gridCol w:w="1680"/>
        <w:gridCol w:w="6138"/>
        <w:gridCol w:w="3323"/>
        <w:gridCol w:w="4473"/>
      </w:tblGrid>
      <w:tr w:rsidR="0098640C" w:rsidRPr="00193E4B" w:rsidTr="00412E82">
        <w:trPr>
          <w:trHeight w:val="673"/>
        </w:trPr>
        <w:tc>
          <w:tcPr>
            <w:tcW w:w="560" w:type="dxa"/>
            <w:vAlign w:val="center"/>
          </w:tcPr>
          <w:p w:rsidR="0098640C" w:rsidRPr="00193E4B" w:rsidRDefault="0098640C" w:rsidP="00D038B8">
            <w:pPr>
              <w:spacing w:beforeLines="20"/>
              <w:jc w:val="center"/>
              <w:rPr>
                <w:rFonts w:ascii="Arial" w:hAnsi="Arial" w:cs="Arial"/>
                <w:b/>
              </w:rPr>
            </w:pPr>
            <w:r w:rsidRPr="00193E4B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680" w:type="dxa"/>
            <w:vAlign w:val="center"/>
          </w:tcPr>
          <w:p w:rsidR="0098640C" w:rsidRPr="00193E4B" w:rsidRDefault="0098640C" w:rsidP="00D038B8">
            <w:pPr>
              <w:spacing w:beforeLines="20"/>
              <w:jc w:val="center"/>
              <w:rPr>
                <w:rFonts w:ascii="Arial" w:hAnsi="Arial" w:cs="Arial"/>
                <w:b/>
              </w:rPr>
            </w:pPr>
            <w:r w:rsidRPr="00193E4B">
              <w:rPr>
                <w:rFonts w:ascii="Arial" w:hAnsi="Arial" w:cs="Arial"/>
                <w:b/>
              </w:rPr>
              <w:t>nr uchwały</w:t>
            </w:r>
            <w:r w:rsidRPr="00193E4B">
              <w:rPr>
                <w:rFonts w:ascii="Arial" w:hAnsi="Arial" w:cs="Arial"/>
                <w:b/>
              </w:rPr>
              <w:br/>
              <w:t>data podjęcia</w:t>
            </w:r>
          </w:p>
        </w:tc>
        <w:tc>
          <w:tcPr>
            <w:tcW w:w="6138" w:type="dxa"/>
            <w:vAlign w:val="center"/>
          </w:tcPr>
          <w:p w:rsidR="0098640C" w:rsidRPr="00193E4B" w:rsidRDefault="0098640C" w:rsidP="00D038B8">
            <w:pPr>
              <w:spacing w:beforeLines="20"/>
              <w:jc w:val="center"/>
              <w:rPr>
                <w:rFonts w:ascii="Arial" w:hAnsi="Arial" w:cs="Arial"/>
                <w:b/>
              </w:rPr>
            </w:pPr>
            <w:r w:rsidRPr="00193E4B">
              <w:rPr>
                <w:rFonts w:ascii="Arial" w:hAnsi="Arial" w:cs="Arial"/>
                <w:b/>
              </w:rPr>
              <w:t>tytuł uchwały</w:t>
            </w:r>
          </w:p>
        </w:tc>
        <w:tc>
          <w:tcPr>
            <w:tcW w:w="3323" w:type="dxa"/>
            <w:vAlign w:val="center"/>
          </w:tcPr>
          <w:p w:rsidR="0098640C" w:rsidRPr="00193E4B" w:rsidRDefault="0098640C" w:rsidP="00D038B8">
            <w:pPr>
              <w:spacing w:beforeLines="20"/>
              <w:jc w:val="center"/>
              <w:rPr>
                <w:rFonts w:ascii="Arial" w:hAnsi="Arial" w:cs="Arial"/>
                <w:b/>
              </w:rPr>
            </w:pPr>
            <w:r w:rsidRPr="00193E4B">
              <w:rPr>
                <w:rFonts w:ascii="Arial" w:hAnsi="Arial" w:cs="Arial"/>
                <w:b/>
              </w:rPr>
              <w:t>zakres uchylenia</w:t>
            </w:r>
          </w:p>
        </w:tc>
        <w:tc>
          <w:tcPr>
            <w:tcW w:w="4473" w:type="dxa"/>
            <w:vAlign w:val="center"/>
          </w:tcPr>
          <w:p w:rsidR="0098640C" w:rsidRPr="00193E4B" w:rsidRDefault="0098640C" w:rsidP="00D038B8">
            <w:pPr>
              <w:spacing w:beforeLines="20"/>
              <w:jc w:val="center"/>
              <w:rPr>
                <w:rFonts w:ascii="Arial" w:hAnsi="Arial" w:cs="Arial"/>
                <w:b/>
              </w:rPr>
            </w:pPr>
            <w:r w:rsidRPr="00193E4B">
              <w:rPr>
                <w:rFonts w:ascii="Arial" w:hAnsi="Arial" w:cs="Arial"/>
                <w:b/>
              </w:rPr>
              <w:t>przyczyna uchylenia</w:t>
            </w:r>
          </w:p>
        </w:tc>
      </w:tr>
      <w:tr w:rsidR="0098640C" w:rsidTr="00046854">
        <w:tc>
          <w:tcPr>
            <w:tcW w:w="560" w:type="dxa"/>
          </w:tcPr>
          <w:p w:rsidR="0098640C" w:rsidRPr="00193E4B" w:rsidRDefault="0098640C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98640C" w:rsidRPr="00193E4B" w:rsidRDefault="0098640C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III/30/24</w:t>
            </w:r>
          </w:p>
          <w:p w:rsidR="00F47AAD" w:rsidRPr="00193E4B" w:rsidRDefault="00F47AAD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98640C" w:rsidRPr="00193E4B" w:rsidRDefault="0098640C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17.06.2024 r.</w:t>
            </w:r>
          </w:p>
        </w:tc>
        <w:tc>
          <w:tcPr>
            <w:tcW w:w="6138" w:type="dxa"/>
          </w:tcPr>
          <w:p w:rsidR="0098640C" w:rsidRPr="00193E4B" w:rsidRDefault="0098640C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sprawie określenia zasad i trybu umarzania, odraczania lub rozkładania na raty należności pieniężnych o charakterze cywilnoprawnym miasta Bytomia oraz jego jednostek organizacyjnych, warunków dopuszczalności pomocy publicznej, w których ulga będzie stanowić pomoc publiczną oraz wskazania organów uprawnionych do udzielenia przedmiotowych ulg</w:t>
            </w:r>
          </w:p>
        </w:tc>
        <w:tc>
          <w:tcPr>
            <w:tcW w:w="3323" w:type="dxa"/>
          </w:tcPr>
          <w:p w:rsidR="0098640C" w:rsidRPr="00193E4B" w:rsidRDefault="0098640C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całości</w:t>
            </w:r>
          </w:p>
        </w:tc>
        <w:tc>
          <w:tcPr>
            <w:tcW w:w="4473" w:type="dxa"/>
          </w:tcPr>
          <w:p w:rsidR="0098640C" w:rsidRPr="00193E4B" w:rsidRDefault="00FF4B92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59 ust. 2 w zw. z ust. 1 ustawy z dnia 27 </w:t>
            </w:r>
            <w:r w:rsidR="00A76554" w:rsidRPr="00193E4B">
              <w:rPr>
                <w:rFonts w:ascii="Arial" w:hAnsi="Arial" w:cs="Arial"/>
                <w:color w:val="000000"/>
                <w:sz w:val="20"/>
                <w:szCs w:val="20"/>
              </w:rPr>
              <w:t>sierpnia 2009 r. o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finansach publicznych 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(Dz. U. z 2023 r., poz. 1270 ze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zm.)</w:t>
            </w:r>
          </w:p>
        </w:tc>
      </w:tr>
      <w:tr w:rsidR="0098640C" w:rsidTr="00046854">
        <w:tc>
          <w:tcPr>
            <w:tcW w:w="560" w:type="dxa"/>
          </w:tcPr>
          <w:p w:rsidR="0098640C" w:rsidRPr="00193E4B" w:rsidRDefault="0098640C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98640C" w:rsidRPr="00193E4B" w:rsidRDefault="0098640C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IV/38/24</w:t>
            </w:r>
          </w:p>
          <w:p w:rsidR="00F47AAD" w:rsidRPr="00412E82" w:rsidRDefault="00F47AAD" w:rsidP="00D038B8">
            <w:pPr>
              <w:spacing w:beforeLines="20"/>
              <w:rPr>
                <w:rFonts w:ascii="Arial" w:hAnsi="Arial" w:cs="Arial"/>
                <w:sz w:val="16"/>
                <w:szCs w:val="16"/>
              </w:rPr>
            </w:pPr>
          </w:p>
          <w:p w:rsidR="0098640C" w:rsidRPr="00193E4B" w:rsidRDefault="0098640C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29.07.2024 r.</w:t>
            </w:r>
          </w:p>
        </w:tc>
        <w:tc>
          <w:tcPr>
            <w:tcW w:w="6138" w:type="dxa"/>
          </w:tcPr>
          <w:p w:rsidR="0098640C" w:rsidRPr="00193E4B" w:rsidRDefault="0098640C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zmieniająca uchwałę nr XLV/619/21 Rady Miejskiej w Bytomiu w sprawie określenia zasad wyznaczania składu oraz zasad działania Komitetu Rewitalizacji Bytomia</w:t>
            </w:r>
          </w:p>
        </w:tc>
        <w:tc>
          <w:tcPr>
            <w:tcW w:w="3323" w:type="dxa"/>
          </w:tcPr>
          <w:p w:rsidR="0098640C" w:rsidRPr="00193E4B" w:rsidRDefault="0098640C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całości</w:t>
            </w:r>
          </w:p>
        </w:tc>
        <w:tc>
          <w:tcPr>
            <w:tcW w:w="4473" w:type="dxa"/>
          </w:tcPr>
          <w:p w:rsidR="0098640C" w:rsidRPr="00193E4B" w:rsidRDefault="00FF4B92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7 ust. 3 ustawy z dnia 9</w:t>
            </w:r>
            <w:r w:rsidR="00A76554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października 2015 r. o rewitalizacji (Dz.</w:t>
            </w:r>
            <w:r w:rsidR="00A76554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U. z 2024 r. poz. 278)</w:t>
            </w:r>
          </w:p>
        </w:tc>
      </w:tr>
      <w:tr w:rsidR="00047004" w:rsidTr="00046854"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VII/66/24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30.09.2024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 xml:space="preserve">w sprawie uchwalenia miejscowego planu zagospodarowania przestrzennego północnej </w:t>
            </w:r>
            <w:r w:rsidR="00C20EEE" w:rsidRPr="00193E4B">
              <w:rPr>
                <w:rFonts w:ascii="Arial" w:hAnsi="Arial" w:cs="Arial"/>
                <w:sz w:val="20"/>
                <w:szCs w:val="20"/>
              </w:rPr>
              <w:t>i wschodniej części Miechowic w </w:t>
            </w:r>
            <w:r w:rsidRPr="00193E4B">
              <w:rPr>
                <w:rFonts w:ascii="Arial" w:hAnsi="Arial" w:cs="Arial"/>
                <w:sz w:val="20"/>
                <w:szCs w:val="20"/>
              </w:rPr>
              <w:t>Bytomiu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całości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pStyle w:val="Default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 xml:space="preserve">naruszenie § 4 ust. 1 rozporządzenia Ministra Rozwoju i Technologii z dnia 17 grudnia 2021 r. w sprawie wymaganego zakresu projektu miejscowego planu zagospodarowania przestrzennego (Dz. U. z 2021 r. poz. 2404) naruszenie oraz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="00A76554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II.4 i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II.5 załącznika nr 1 do</w:t>
            </w:r>
            <w:r w:rsidR="00A76554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ww.</w:t>
            </w:r>
            <w:r w:rsidR="00A76554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rozporządzenia</w:t>
            </w:r>
          </w:p>
        </w:tc>
      </w:tr>
      <w:tr w:rsidR="00047004" w:rsidTr="00046854"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IX/80/24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28.10.2024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 xml:space="preserve">w sprawie stanowiska Rady </w:t>
            </w:r>
            <w:r w:rsidR="00C20EEE" w:rsidRPr="00193E4B">
              <w:rPr>
                <w:rFonts w:ascii="Arial" w:hAnsi="Arial" w:cs="Arial"/>
                <w:sz w:val="20"/>
                <w:szCs w:val="20"/>
              </w:rPr>
              <w:t>Miejskiej dotyczącego skargi na </w:t>
            </w:r>
            <w:r w:rsidRPr="00193E4B">
              <w:rPr>
                <w:rFonts w:ascii="Arial" w:hAnsi="Arial" w:cs="Arial"/>
                <w:sz w:val="20"/>
                <w:szCs w:val="20"/>
              </w:rPr>
              <w:t>działalność Prezydenta Miasta Bytomia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całości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sprzeczność z art. 229 </w:t>
            </w:r>
            <w:proofErr w:type="spellStart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 2 w związku z</w:t>
            </w:r>
            <w:r w:rsidR="00A76554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art.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231 § 1 ustawy z dnia 14 czerwca 1960 r. Kodeks postępowania administracyjnego (Dz.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U. z 2024 r. poz.</w:t>
            </w:r>
            <w:r w:rsidR="00A76554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572)</w:t>
            </w:r>
          </w:p>
        </w:tc>
      </w:tr>
      <w:tr w:rsidR="00047004" w:rsidTr="00046854">
        <w:trPr>
          <w:trHeight w:val="1856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XI/92/24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25.11.2024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sprawie nadania Statutu Miejskiemu Ośrodkowi Pomocy Rodzinie w Bytomiu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pStyle w:val="Default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części określonej w:</w:t>
            </w:r>
            <w:r w:rsidRPr="00193E4B">
              <w:rPr>
                <w:rFonts w:ascii="Arial" w:hAnsi="Arial" w:cs="Arial"/>
                <w:sz w:val="20"/>
                <w:szCs w:val="20"/>
              </w:rPr>
              <w:br/>
              <w:t>§ 2 załącznika do uchwały,</w:t>
            </w:r>
          </w:p>
          <w:p w:rsidR="00047004" w:rsidRPr="00193E4B" w:rsidRDefault="00047004" w:rsidP="00D038B8">
            <w:pPr>
              <w:pStyle w:val="Default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§ 5 ust. 1 załącznika do uchwały w</w:t>
            </w:r>
            <w:r w:rsidR="000D0C22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zakresie wyrazu: „</w:t>
            </w:r>
            <w:r w:rsidRPr="00DA466D">
              <w:rPr>
                <w:rFonts w:ascii="Arial" w:hAnsi="Arial" w:cs="Arial"/>
                <w:i/>
                <w:sz w:val="20"/>
                <w:szCs w:val="20"/>
              </w:rPr>
              <w:t>Podstawowym</w:t>
            </w:r>
            <w:r w:rsidRPr="00193E4B">
              <w:rPr>
                <w:rFonts w:ascii="Arial" w:hAnsi="Arial" w:cs="Arial"/>
                <w:sz w:val="20"/>
                <w:szCs w:val="20"/>
              </w:rPr>
              <w:t>” zawartego we</w:t>
            </w:r>
            <w:r w:rsidR="000D0C22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wprowadzeniu do wyliczenia, § 6, § 7 ust. 2 i 4 załącznika do uchwały, § 9 załącznika do uchwały w zakresie sformułowania: „</w:t>
            </w:r>
            <w:r w:rsidRPr="00DA466D">
              <w:rPr>
                <w:rFonts w:ascii="Arial" w:hAnsi="Arial" w:cs="Arial"/>
                <w:i/>
                <w:sz w:val="20"/>
                <w:szCs w:val="20"/>
              </w:rPr>
              <w:t>który zatwierdza Prezydent Miasta</w:t>
            </w:r>
            <w:r w:rsidRPr="00193E4B">
              <w:rPr>
                <w:rFonts w:ascii="Arial" w:hAnsi="Arial" w:cs="Arial"/>
                <w:sz w:val="20"/>
                <w:szCs w:val="20"/>
              </w:rPr>
              <w:t>” wraz z poprzedzającym je przecinkiem, § 10 ust. 2 załącznika do uchwały</w:t>
            </w:r>
          </w:p>
        </w:tc>
        <w:tc>
          <w:tcPr>
            <w:tcW w:w="4473" w:type="dxa"/>
          </w:tcPr>
          <w:p w:rsidR="00047004" w:rsidRPr="00412E82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sprzeczność z art. 11 ust. 2 ustawy z dnia 27</w:t>
            </w:r>
            <w:r w:rsidR="00193E4B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sierpnia 2009 roku o finansach publicznych (Dz. U. z 2024 r. poz. 1530 ze</w:t>
            </w:r>
            <w:r w:rsidR="00A76554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 xml:space="preserve">zm.), w związku art. 2, art. 7 i art. 87 Konstytucji Rzeczypospolitej Polskiej z dnia 2 kwietnia 1997 roku (Dz. U. </w:t>
            </w:r>
            <w:r w:rsidR="00FC29B3">
              <w:rPr>
                <w:rFonts w:ascii="Arial" w:hAnsi="Arial" w:cs="Arial"/>
                <w:color w:val="000000"/>
                <w:sz w:val="20"/>
                <w:szCs w:val="20"/>
              </w:rPr>
              <w:t xml:space="preserve">z 1997 r. 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Nr 78 poz.</w:t>
            </w:r>
            <w:r w:rsidR="00A76554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FC29B3">
              <w:rPr>
                <w:rFonts w:ascii="Arial" w:hAnsi="Arial" w:cs="Arial"/>
                <w:color w:val="000000"/>
                <w:sz w:val="20"/>
                <w:szCs w:val="20"/>
              </w:rPr>
              <w:t>483 ze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zm.), w</w:t>
            </w:r>
            <w:r w:rsidR="00193E4B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związku z art. 2 ust. 2 ustawy z dnia 12</w:t>
            </w:r>
            <w:r w:rsidR="00193E4B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marca 2004 r. o pomocy społecznej (Dz. U. z 2024 r. poz. 1283 ze</w:t>
            </w:r>
            <w:r w:rsidR="00A76554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zm.) oraz w związku z</w:t>
            </w:r>
            <w:r w:rsidR="00193E4B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7 </w:t>
            </w:r>
            <w:proofErr w:type="spellStart"/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 xml:space="preserve"> 1 i 4 ustawy z dnia 21 listopada 2008 r. o</w:t>
            </w:r>
            <w:r w:rsidR="00A76554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pracownikach samorządowych (Dz. U. z</w:t>
            </w:r>
            <w:r w:rsidR="00A76554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2024 r. poz. 1135) i w związku z ust. 3 i</w:t>
            </w:r>
            <w:r w:rsidR="00A76554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art.</w:t>
            </w:r>
            <w:r w:rsidR="00193E4B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 xml:space="preserve">17 ust. 1 </w:t>
            </w:r>
            <w:proofErr w:type="spellStart"/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 xml:space="preserve"> 1 ustawy z dnia 27 sierpnia 2009 roku o finansach publicznych (Dz. U. z</w:t>
            </w:r>
            <w:r w:rsidR="00193E4B" w:rsidRPr="00412E8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412E82">
              <w:rPr>
                <w:rFonts w:ascii="Arial" w:hAnsi="Arial" w:cs="Arial"/>
                <w:color w:val="000000"/>
                <w:sz w:val="20"/>
                <w:szCs w:val="20"/>
              </w:rPr>
              <w:t>2024 r. poz. 1530 ze zm.)</w:t>
            </w:r>
          </w:p>
        </w:tc>
      </w:tr>
      <w:tr w:rsidR="00047004" w:rsidTr="00046854"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XII/102/24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16.12.2024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sprawie uchwalenia Gminnego Programu Profilaktyki i Rozwiązywania Problemów Alkoholowych oraz Przeciwdziałania Narkomanii w Bytomiu na 2025 rok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części określonej w rozdziale 5 załącznika do uchwały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4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 ust. 2 w związku z</w:t>
            </w:r>
            <w:r w:rsidR="00A76554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ust. 2b ustawy z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dnia 26 października 1982 r. o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wychowaniu w trzeźwości i przeciwdziałaniu alkoholizmowi (Dz. U. z</w:t>
            </w:r>
            <w:r w:rsidR="00A76554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2023 r. poz. 2151)</w:t>
            </w:r>
          </w:p>
        </w:tc>
      </w:tr>
      <w:tr w:rsidR="00047004" w:rsidTr="00046854"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XIV/112/25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10.02.2025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sprawie uchwalenia miejscowego planu zagospodarowania przestrzennego dla terenu położonego w rejonie ulic: Dworskiej, Strzelców Byt</w:t>
            </w:r>
            <w:r w:rsidR="00C20EEE" w:rsidRPr="00193E4B">
              <w:rPr>
                <w:rFonts w:ascii="Arial" w:hAnsi="Arial" w:cs="Arial"/>
                <w:sz w:val="20"/>
                <w:szCs w:val="20"/>
              </w:rPr>
              <w:t>omskich i Stanisława Witczaka –</w:t>
            </w:r>
            <w:r w:rsidR="004677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93E4B">
              <w:rPr>
                <w:rFonts w:ascii="Arial" w:hAnsi="Arial" w:cs="Arial"/>
                <w:sz w:val="20"/>
                <w:szCs w:val="20"/>
              </w:rPr>
              <w:t>etap II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zakresie:</w:t>
            </w:r>
            <w:r w:rsidRPr="00193E4B">
              <w:rPr>
                <w:rFonts w:ascii="Arial" w:hAnsi="Arial" w:cs="Arial"/>
                <w:sz w:val="20"/>
                <w:szCs w:val="20"/>
              </w:rPr>
              <w:br/>
              <w:t xml:space="preserve">w treści planu: § 6 ust. 2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1 lit. a w zakresie symboli: 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 xml:space="preserve">8MN, 9MN, 12MN, 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§ 6 ust. 3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1 w zakresie symboli: 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 xml:space="preserve">8MN, 9MN, 12MN, </w:t>
            </w:r>
            <w:r w:rsidRPr="00193E4B">
              <w:rPr>
                <w:rFonts w:ascii="Arial" w:hAnsi="Arial" w:cs="Arial"/>
                <w:sz w:val="20"/>
                <w:szCs w:val="20"/>
              </w:rPr>
              <w:t>§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11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ust. 1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1 lit. a w zakresie symboli: 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 xml:space="preserve">8MN, 9MN, 12MN, </w:t>
            </w:r>
            <w:r w:rsidRPr="00193E4B">
              <w:rPr>
                <w:rFonts w:ascii="Arial" w:hAnsi="Arial" w:cs="Arial"/>
                <w:sz w:val="20"/>
                <w:szCs w:val="20"/>
              </w:rPr>
              <w:t>§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11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ust. 1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2 lit. a w zakresie symboli: 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 xml:space="preserve">8MN, 9MN, 12MN, </w:t>
            </w:r>
            <w:r w:rsidRPr="00193E4B">
              <w:rPr>
                <w:rFonts w:ascii="Arial" w:hAnsi="Arial" w:cs="Arial"/>
                <w:sz w:val="20"/>
                <w:szCs w:val="20"/>
              </w:rPr>
              <w:t>§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12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ust. 4, § 17 ust. 1 w zakresie symboli: 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 xml:space="preserve">8MN, 9MN, 12MN, </w:t>
            </w:r>
            <w:r w:rsidRPr="00193E4B">
              <w:rPr>
                <w:rFonts w:ascii="Arial" w:hAnsi="Arial" w:cs="Arial"/>
                <w:sz w:val="20"/>
                <w:szCs w:val="20"/>
              </w:rPr>
              <w:t>§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17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ust. 3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1 lit. b w zakresie symboli: 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>8MN, 9MN, 12MN,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 §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35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ust. 1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2 w zakresie słów</w:t>
            </w:r>
            <w:r w:rsidR="00193E4B">
              <w:rPr>
                <w:rFonts w:ascii="Arial" w:hAnsi="Arial" w:cs="Arial"/>
                <w:i/>
                <w:sz w:val="20"/>
                <w:szCs w:val="20"/>
              </w:rPr>
              <w:t>: od 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 xml:space="preserve">24,0 m do 55,0 m (przy uwzględnieniu </w:t>
            </w:r>
            <w:r w:rsidR="00F71E32">
              <w:rPr>
                <w:rFonts w:ascii="Arial" w:hAnsi="Arial" w:cs="Arial"/>
                <w:i/>
                <w:sz w:val="20"/>
                <w:szCs w:val="20"/>
              </w:rPr>
              <w:t xml:space="preserve">stanu 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 xml:space="preserve">istniejącego), </w:t>
            </w:r>
            <w:r w:rsidRPr="00193E4B">
              <w:rPr>
                <w:rFonts w:ascii="Arial" w:hAnsi="Arial" w:cs="Arial"/>
                <w:sz w:val="20"/>
                <w:szCs w:val="20"/>
              </w:rPr>
              <w:t>§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35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ust. 1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3 w zakresie słów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 xml:space="preserve">: od 47,5 m do 55,0 m (przy uwzględnieniu </w:t>
            </w:r>
            <w:r w:rsidR="00F71E32">
              <w:rPr>
                <w:rFonts w:ascii="Arial" w:hAnsi="Arial" w:cs="Arial"/>
                <w:i/>
                <w:sz w:val="20"/>
                <w:szCs w:val="20"/>
              </w:rPr>
              <w:t xml:space="preserve">stanu 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>istniejącego</w:t>
            </w:r>
            <w:r w:rsidR="00193E4B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193E4B">
              <w:rPr>
                <w:rFonts w:ascii="Arial" w:hAnsi="Arial" w:cs="Arial"/>
                <w:sz w:val="20"/>
                <w:szCs w:val="20"/>
              </w:rPr>
              <w:t>w</w:t>
            </w:r>
            <w:r w:rsidR="00193E4B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części graficznej planu: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193E4B">
              <w:rPr>
                <w:rFonts w:ascii="Arial" w:hAnsi="Arial" w:cs="Arial"/>
                <w:sz w:val="20"/>
                <w:szCs w:val="20"/>
              </w:rPr>
              <w:t>w zakresie terenów oznaczonych symbolami 8MN, 9MN, 12MN w</w:t>
            </w:r>
            <w:r w:rsidR="00193E4B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ich liniach rozgraniczających</w:t>
            </w:r>
          </w:p>
        </w:tc>
        <w:tc>
          <w:tcPr>
            <w:tcW w:w="4473" w:type="dxa"/>
          </w:tcPr>
          <w:p w:rsidR="00047004" w:rsidRPr="00193E4B" w:rsidRDefault="00047004" w:rsidP="00DA466D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 xml:space="preserve">naruszenie </w:t>
            </w:r>
            <w:r w:rsidR="00DA466D">
              <w:rPr>
                <w:rFonts w:ascii="Arial" w:hAnsi="Arial" w:cs="Arial"/>
                <w:sz w:val="20"/>
                <w:szCs w:val="20"/>
              </w:rPr>
              <w:t xml:space="preserve">art. 6 ust. 2 </w:t>
            </w:r>
            <w:proofErr w:type="spellStart"/>
            <w:r w:rsidR="00DA466D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="00DA466D">
              <w:rPr>
                <w:rFonts w:ascii="Arial" w:hAnsi="Arial" w:cs="Arial"/>
                <w:sz w:val="20"/>
                <w:szCs w:val="20"/>
              </w:rPr>
              <w:t xml:space="preserve"> 1, </w:t>
            </w:r>
            <w:r w:rsidRPr="00193E4B">
              <w:rPr>
                <w:rFonts w:ascii="Arial" w:hAnsi="Arial" w:cs="Arial"/>
                <w:sz w:val="20"/>
                <w:szCs w:val="20"/>
              </w:rPr>
              <w:t>art. 15 ust. 2</w:t>
            </w:r>
            <w:r w:rsidR="00F71E3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71E32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="00DA466D">
              <w:rPr>
                <w:rFonts w:ascii="Arial" w:hAnsi="Arial" w:cs="Arial"/>
                <w:sz w:val="20"/>
                <w:szCs w:val="20"/>
              </w:rPr>
              <w:t> </w:t>
            </w:r>
            <w:r w:rsidR="00F71E32">
              <w:rPr>
                <w:rFonts w:ascii="Arial" w:hAnsi="Arial" w:cs="Arial"/>
                <w:sz w:val="20"/>
                <w:szCs w:val="20"/>
              </w:rPr>
              <w:t>1</w:t>
            </w:r>
            <w:r w:rsidRPr="00193E4B">
              <w:rPr>
                <w:rFonts w:ascii="Arial" w:hAnsi="Arial" w:cs="Arial"/>
                <w:sz w:val="20"/>
                <w:szCs w:val="20"/>
              </w:rPr>
              <w:t>, art. 20 ust. 1 ustawy z</w:t>
            </w:r>
            <w:r w:rsidR="000B2339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dnia 27 marca 2003 r. o planowaniu i zagospodarowaniu przestrzennym (Dz. U. z</w:t>
            </w:r>
            <w:r w:rsidR="000B2339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2024 r. poz. 1130, 1907 i 1940) oraz § 8 ust. 2 rozporządzenia Ministra Infrastruktury z dnia 26 sierpnia 2003 r. w sprawie wymaganego zakresu projektu miejscowego planu zagospodarowania przestrzennego (Dz. U. z</w:t>
            </w:r>
            <w:r w:rsidR="000B2339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2003 r. nr 164, poz.</w:t>
            </w:r>
            <w:r w:rsidR="00DA466D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1587) i § 3 ust. 1 rozporządzenia Ministra Gospodarki Komunalnej z dnia 25 sierpnia 1959 r. w</w:t>
            </w:r>
            <w:r w:rsidR="00A76554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sprawie określenia, jakie tereny pod względem sanitarnym są odpowiednie na</w:t>
            </w:r>
            <w:r w:rsidR="00A76554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cmentarze (Dz. U. z 1959 r. nr 52, poz.</w:t>
            </w:r>
            <w:r w:rsidR="00A76554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315)</w:t>
            </w:r>
          </w:p>
        </w:tc>
      </w:tr>
      <w:tr w:rsidR="00047004" w:rsidTr="00046854"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XV/126/25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24.03.2025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sprawie wyboru sposobu realizacji zadań własnych Gminy Bytom o charakterze użyteczności publicznej poprzez powierzenie ich spółce komunalnej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 xml:space="preserve">w części określonej w § 1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1 uchwały w zakresie wyrazów „pasów drogowych” oraz w § 1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21 ust. 1 w związku z</w:t>
            </w:r>
            <w:r w:rsidR="00A76554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19 ust. 1 i art. 20 </w:t>
            </w:r>
            <w:proofErr w:type="spellStart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 16 ustawy z dnia 21 marca 1985 r. o drogach publicznych (Dz. U. z 2024 r. poz. 320 ze zm.)</w:t>
            </w:r>
          </w:p>
        </w:tc>
      </w:tr>
      <w:tr w:rsidR="00047004" w:rsidTr="00046854"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XVI/136/25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28.04.2025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sprawie odrębnego trybu zawarcia umów najmu lokali mieszkalnych pozostających w dyspozycji Prezydenta Bytomia, będących w zarządzie Bytomskich Mieszkań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całości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7 Konstytucji Rzeczypospolitej Polskiej z dnia 2 kwietnia 1997 r. (Dz. U. z 1997 r. Nr 78, poz. </w:t>
            </w:r>
            <w:r w:rsidR="000D0C22">
              <w:rPr>
                <w:rFonts w:ascii="Arial" w:hAnsi="Arial" w:cs="Arial"/>
                <w:color w:val="000000"/>
                <w:sz w:val="20"/>
                <w:szCs w:val="20"/>
              </w:rPr>
              <w:t>483 ze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zm.) w związku z art. 21 ust. 1 </w:t>
            </w:r>
            <w:proofErr w:type="spellStart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 2 ustawy z dnia 21 czerwca 2001 r. o ochronie praw lokatorów, mieszkaniowym zasobie gminy i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zmianie Kodeksu cywilnego (Dz. U. z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2023 r. poz. 725)</w:t>
            </w:r>
          </w:p>
        </w:tc>
      </w:tr>
      <w:tr w:rsidR="00047004" w:rsidTr="001F15E4">
        <w:trPr>
          <w:trHeight w:val="2903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XVII/149/25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26.05.2025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sprawie określenia zasad wsparcia edukacji uzdolnionych uczniów, pobierających naukę na terenie Miasta Bytomia</w:t>
            </w:r>
          </w:p>
        </w:tc>
        <w:tc>
          <w:tcPr>
            <w:tcW w:w="3323" w:type="dxa"/>
          </w:tcPr>
          <w:p w:rsidR="00047004" w:rsidRPr="00193E4B" w:rsidRDefault="00047004" w:rsidP="00F71E32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 xml:space="preserve">w części określonej w: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I Dane wnioskodawcy załącznika nr 2 do</w:t>
            </w:r>
            <w:r w:rsidR="00F71E32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uchwały w zakresie wyrażenia: </w:t>
            </w:r>
            <w:r w:rsidRPr="00193E4B">
              <w:rPr>
                <w:rFonts w:ascii="Arial" w:hAnsi="Arial" w:cs="Arial"/>
                <w:i/>
                <w:iCs/>
                <w:sz w:val="20"/>
                <w:szCs w:val="20"/>
              </w:rPr>
              <w:t>3) Telefon</w:t>
            </w:r>
            <w:r w:rsidRPr="00193E4B">
              <w:rPr>
                <w:rFonts w:ascii="Arial" w:hAnsi="Arial" w:cs="Arial"/>
                <w:sz w:val="20"/>
                <w:szCs w:val="20"/>
              </w:rPr>
              <w:t>* i</w:t>
            </w:r>
            <w:r w:rsidR="0088512D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i/>
                <w:iCs/>
                <w:sz w:val="20"/>
                <w:szCs w:val="20"/>
              </w:rPr>
              <w:t>4</w:t>
            </w:r>
            <w:r w:rsidRPr="00193E4B">
              <w:rPr>
                <w:rFonts w:ascii="Arial" w:hAnsi="Arial" w:cs="Arial"/>
                <w:sz w:val="20"/>
                <w:szCs w:val="20"/>
              </w:rPr>
              <w:t>) </w:t>
            </w:r>
            <w:r w:rsidRPr="00193E4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adres </w:t>
            </w:r>
            <w:r w:rsidR="0088512D" w:rsidRPr="00193E4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93E4B">
              <w:rPr>
                <w:rFonts w:ascii="Arial" w:hAnsi="Arial" w:cs="Arial"/>
                <w:i/>
                <w:iCs/>
                <w:sz w:val="20"/>
                <w:szCs w:val="20"/>
              </w:rPr>
              <w:t>e-mailowy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* oraz klauzuli o treści: </w:t>
            </w:r>
            <w:r w:rsidRPr="00193E4B">
              <w:rPr>
                <w:rFonts w:ascii="Arial" w:hAnsi="Arial" w:cs="Arial"/>
                <w:i/>
                <w:iCs/>
                <w:sz w:val="20"/>
                <w:szCs w:val="20"/>
              </w:rPr>
              <w:t>Wyrażam zgodę na przetwarzanie moich danych osobowych obejmujących numer telefonu kontaktowego/adres e-mail (niepotrzebne skreślić) w celu przekazywania istotnych informacji w ramach prowadzonej sprawy.)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90t ust. 4 ustawy z dnia 7</w:t>
            </w:r>
            <w:r w:rsidR="000B233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września 1991 r. o systemie oświaty (Dz. U. z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2024 r. poz. 750 z </w:t>
            </w:r>
            <w:proofErr w:type="spellStart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późn</w:t>
            </w:r>
            <w:proofErr w:type="spellEnd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. zm.), w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związku z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art. 5 ust. 1 lit. c i ust. 2 Rozporządzenia Parlamentu Europejskiego i Rady (UE) 2016/679 z dnia 27 kwietnia 2016 r. w sprawie ochrony osób fizycznych w związku z przetwarzaniem danych osobowych i w sprawie swobodnego przepływu takich danych oraz uchylenia dyrektywy 95/46/WE (Dz. U. UE. L z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2016 r. Nr 119 poz. 1 ze zm.)</w:t>
            </w:r>
          </w:p>
        </w:tc>
      </w:tr>
      <w:tr w:rsidR="00047004" w:rsidTr="001F15E4">
        <w:trPr>
          <w:trHeight w:val="1556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XVIII/162/25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23.06.2025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 xml:space="preserve">w sprawie uchwalenia miejscowego planu zagospodarowania przestrzennego północnej </w:t>
            </w:r>
            <w:r w:rsidR="00F71E32">
              <w:rPr>
                <w:rFonts w:ascii="Arial" w:hAnsi="Arial" w:cs="Arial"/>
                <w:sz w:val="20"/>
                <w:szCs w:val="20"/>
              </w:rPr>
              <w:t>i wschodniej części Miechowic w </w:t>
            </w:r>
            <w:r w:rsidRPr="00193E4B">
              <w:rPr>
                <w:rFonts w:ascii="Arial" w:hAnsi="Arial" w:cs="Arial"/>
                <w:sz w:val="20"/>
                <w:szCs w:val="20"/>
              </w:rPr>
              <w:t>Bytomiu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pStyle w:val="Default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 xml:space="preserve">w części określonej w: </w:t>
            </w:r>
            <w:r w:rsidRPr="00193E4B">
              <w:rPr>
                <w:rFonts w:ascii="Arial" w:hAnsi="Arial" w:cs="Arial"/>
                <w:bCs/>
                <w:sz w:val="20"/>
                <w:szCs w:val="20"/>
              </w:rPr>
              <w:t xml:space="preserve">§ 6 ust. 1 </w:t>
            </w:r>
            <w:proofErr w:type="spellStart"/>
            <w:r w:rsidRPr="00193E4B">
              <w:rPr>
                <w:rFonts w:ascii="Arial" w:hAnsi="Arial" w:cs="Arial"/>
                <w:bCs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bCs/>
                <w:sz w:val="20"/>
                <w:szCs w:val="20"/>
              </w:rPr>
              <w:t xml:space="preserve"> 3; § 13 ust. 11 </w:t>
            </w:r>
            <w:proofErr w:type="spellStart"/>
            <w:r w:rsidRPr="00193E4B">
              <w:rPr>
                <w:rFonts w:ascii="Arial" w:hAnsi="Arial" w:cs="Arial"/>
                <w:bCs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bCs/>
                <w:sz w:val="20"/>
                <w:szCs w:val="20"/>
              </w:rPr>
              <w:t xml:space="preserve"> 1 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w zakresie słów: </w:t>
            </w:r>
            <w:r w:rsidRPr="00193E4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dla terenów oznaczonych na rysunku planu symbolami: 1MW-U-KO, 1U-KOG, 9U, 10U;</w:t>
            </w:r>
            <w:r w:rsidRPr="00193E4B">
              <w:rPr>
                <w:rFonts w:ascii="Arial" w:hAnsi="Arial" w:cs="Arial"/>
                <w:bCs/>
                <w:sz w:val="20"/>
                <w:szCs w:val="20"/>
              </w:rPr>
              <w:t xml:space="preserve"> § 13 ust.</w:t>
            </w:r>
            <w:r w:rsidR="00193E4B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bCs/>
                <w:sz w:val="20"/>
                <w:szCs w:val="20"/>
              </w:rPr>
              <w:t>11</w:t>
            </w:r>
            <w:r w:rsidR="00193E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193E4B">
              <w:rPr>
                <w:rFonts w:ascii="Arial" w:hAnsi="Arial" w:cs="Arial"/>
                <w:bCs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pStyle w:val="Default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naruszenie § 4 ust. 1 § 8 ust. 2 i niezgodność z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§ 9 ust. 1 i 2 rozporządzenia Ministra Rozwoju i Technologii z dnia 17 grudnia 2021 r. w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sprawie wymaganego zakresu projektu miejscowego planu zagospodarowania przestrzennego (Dz. U. z 2021 r. poz. 2404)</w:t>
            </w:r>
          </w:p>
        </w:tc>
      </w:tr>
      <w:tr w:rsidR="00047004" w:rsidTr="00046854">
        <w:trPr>
          <w:trHeight w:val="871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XVIII/163/25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23.06.2025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zmieniająca uchwałę nr XXI/27</w:t>
            </w:r>
            <w:r w:rsidR="00F71E32">
              <w:rPr>
                <w:rFonts w:ascii="Arial" w:hAnsi="Arial" w:cs="Arial"/>
                <w:sz w:val="20"/>
                <w:szCs w:val="20"/>
              </w:rPr>
              <w:t>9/19 Rady Miejskiej w Bytomiu w </w:t>
            </w:r>
            <w:r w:rsidRPr="00193E4B">
              <w:rPr>
                <w:rFonts w:ascii="Arial" w:hAnsi="Arial" w:cs="Arial"/>
                <w:sz w:val="20"/>
                <w:szCs w:val="20"/>
              </w:rPr>
              <w:t>sprawie regulaminu utrzymania czystości i porządku na terenie miasta Bytomia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całości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sprzeczność z art. 4 ust. 2a </w:t>
            </w:r>
            <w:proofErr w:type="spellStart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 1 ustawy z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dnia 13 września 1996 r. o utrzymaniu czystości i porządku w gminach (Dz. U. z 2025 r. poz.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733)</w:t>
            </w:r>
          </w:p>
        </w:tc>
      </w:tr>
      <w:tr w:rsidR="00047004" w:rsidRPr="00AF251F" w:rsidTr="00412E82">
        <w:trPr>
          <w:trHeight w:val="1625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XVIII/164/25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23.06.2025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zmieniająca uchwałę nr XXI/280/19 Rady Miejskiej w Bytomiu w sprawie szczegółowego sposobu i zakresu świadczenia usług w</w:t>
            </w:r>
            <w:r w:rsidR="001F15E4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zakresie odbierania odpadów komunalnych od właścicieli nieruchomości i zagospodarowania tych odpadów, w zamian za uiszczoną przez właściciela nieruchomości opłatę za gospodarowanie odpadami komunalnymi na terenie miasta Bytomia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całości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6r ust. 3 ustawy z dnia 13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września 1996 r. o utrzymaniu czystości i porządku w gminach (Dz. U. z 2025 r. poz.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733)</w:t>
            </w:r>
          </w:p>
        </w:tc>
      </w:tr>
      <w:tr w:rsidR="00047004" w:rsidTr="00D55773">
        <w:trPr>
          <w:trHeight w:val="2967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XIX/172/25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28.07.2025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sprawie nadania Statutu Powiatowemu Urzędowi Pracy w</w:t>
            </w:r>
            <w:r w:rsid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Bytomiu</w:t>
            </w:r>
          </w:p>
        </w:tc>
        <w:tc>
          <w:tcPr>
            <w:tcW w:w="3323" w:type="dxa"/>
          </w:tcPr>
          <w:p w:rsidR="00047004" w:rsidRPr="00193E4B" w:rsidRDefault="00047004" w:rsidP="00626E71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części określonej w § 1, § 2 ust.</w:t>
            </w:r>
            <w:r w:rsidR="00626E71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2, </w:t>
            </w:r>
            <w:r w:rsidR="00626E71" w:rsidRPr="00193E4B">
              <w:rPr>
                <w:rFonts w:ascii="Arial" w:hAnsi="Arial" w:cs="Arial"/>
                <w:sz w:val="20"/>
                <w:szCs w:val="20"/>
              </w:rPr>
              <w:t>§ 6 ust</w:t>
            </w:r>
            <w:r w:rsidR="00626E71">
              <w:rPr>
                <w:rFonts w:ascii="Arial" w:hAnsi="Arial" w:cs="Arial"/>
                <w:sz w:val="20"/>
                <w:szCs w:val="20"/>
              </w:rPr>
              <w:t>.</w:t>
            </w:r>
            <w:r w:rsidR="00626E71" w:rsidRPr="00193E4B">
              <w:rPr>
                <w:rFonts w:ascii="Arial" w:hAnsi="Arial" w:cs="Arial"/>
                <w:sz w:val="20"/>
                <w:szCs w:val="20"/>
              </w:rPr>
              <w:t xml:space="preserve"> 2-4, § 7 i § 10 ust. 1 załącznika do uchwały</w:t>
            </w:r>
            <w:r w:rsidR="00626E71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="00626E71" w:rsidRPr="00193E4B">
              <w:rPr>
                <w:rFonts w:ascii="Arial" w:hAnsi="Arial" w:cs="Arial"/>
                <w:sz w:val="20"/>
                <w:szCs w:val="20"/>
              </w:rPr>
              <w:t>§</w:t>
            </w:r>
            <w:r w:rsidR="00626E71">
              <w:rPr>
                <w:rFonts w:ascii="Arial" w:hAnsi="Arial" w:cs="Arial"/>
                <w:sz w:val="20"/>
                <w:szCs w:val="20"/>
              </w:rPr>
              <w:t> </w:t>
            </w:r>
            <w:r w:rsidR="00626E71" w:rsidRPr="00193E4B">
              <w:rPr>
                <w:rFonts w:ascii="Arial" w:hAnsi="Arial" w:cs="Arial"/>
                <w:sz w:val="20"/>
                <w:szCs w:val="20"/>
              </w:rPr>
              <w:t>5</w:t>
            </w:r>
            <w:r w:rsidR="00626E71">
              <w:rPr>
                <w:rFonts w:ascii="Arial" w:hAnsi="Arial" w:cs="Arial"/>
                <w:sz w:val="20"/>
                <w:szCs w:val="20"/>
              </w:rPr>
              <w:t xml:space="preserve"> załącznika do uchwały 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w zakresie wyrazów: </w:t>
            </w:r>
            <w:r w:rsidRPr="00193E4B">
              <w:rPr>
                <w:rFonts w:ascii="Arial" w:hAnsi="Arial" w:cs="Arial"/>
                <w:i/>
                <w:sz w:val="20"/>
                <w:szCs w:val="20"/>
              </w:rPr>
              <w:t xml:space="preserve">a także zgodnie z innymi ustawami wyznaczającymi zadania dla powiatowych urzędów pracy </w:t>
            </w:r>
          </w:p>
        </w:tc>
        <w:tc>
          <w:tcPr>
            <w:tcW w:w="4473" w:type="dxa"/>
          </w:tcPr>
          <w:p w:rsidR="00047004" w:rsidRPr="00193E4B" w:rsidRDefault="00047004" w:rsidP="00D55773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87 Konstytucji Rzeczypospolitej Polskiej z dnia 2 kwietnia 1997 r. (Dz. U. z 1997 r. Nr 78, poz. 483 ze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zm.)</w:t>
            </w:r>
            <w:r w:rsidRPr="00193E4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w związku z art. 11 ust. 2 ustawy z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dnia 27 sierpnia 2009 r. o finansach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publicznych (Dz. U. z 2024 r. poz. 1530 ze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zm.)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sprzeczność z art. 11 ust. 2 ustawy </w:t>
            </w:r>
            <w:r w:rsidR="00D55773"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z dnia 27 sierpnia 2009 r. o finansach publicznych (Dz. U. z 2024 r. poz. 1530 ze zm.) 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związku z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33b </w:t>
            </w:r>
            <w:proofErr w:type="spellStart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 2</w:t>
            </w:r>
            <w:r w:rsidR="00D55773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55773"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art. 36 ust. 1 i art. 92 </w:t>
            </w:r>
            <w:proofErr w:type="spellStart"/>
            <w:r w:rsidR="00D55773" w:rsidRPr="00193E4B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="00D5577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D55773" w:rsidRPr="00193E4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ustawy o samorządzie powiatowym (Dz. U. z 2024 r. poz. 107 ze zm.)</w:t>
            </w:r>
          </w:p>
        </w:tc>
      </w:tr>
      <w:tr w:rsidR="00047004" w:rsidTr="00F65CD5">
        <w:trPr>
          <w:trHeight w:val="881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XXIII/207/25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27.10.2025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sprawie nadania Statutu Domu Pomocy Społecznej „Wędrowiec” w Bytomiu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części określonej w § 2 uchwały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2 Konstytucji Rzeczypospolitej Polskiej z dnia 2 kwietnia 1997 r. (Dz. U. Nr 78 poz. 483 ze zm.)</w:t>
            </w:r>
          </w:p>
        </w:tc>
      </w:tr>
      <w:tr w:rsidR="00047004" w:rsidTr="001F15E4">
        <w:trPr>
          <w:trHeight w:val="1480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XXVII/238/26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26.01.2026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zmieniająca uchwałę nr IX/104/11 Rady Miejskiej w Bytomiu w sprawie określenia warunków, zasad i trybu przyznawania wyróżnień i nagród, rodzaju wyróżnień i nagród oraz wysokości nagród pieniężnych dla zawodników, którzy osiągnęli wysokie wyniki sportowe w międzynarodowym lub krajowym współzawodnictwie sportowym oraz ich trenerów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całości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31 ust. 3 ustawy z dnia 25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czerwca 2010 r. o sporcie (Dz. U. z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2026 r. poz. 95), w związku z art. 7 Konstytucji Rzeczypospolitej Polskiej z dnia 2 kwietnia 1997 roku (Dz. U. Nr 78 poz.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483 ze zm.)</w:t>
            </w:r>
          </w:p>
        </w:tc>
      </w:tr>
      <w:tr w:rsidR="00047004" w:rsidTr="00F65CD5">
        <w:trPr>
          <w:trHeight w:val="1593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XXVII/240/26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26.01.2026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sprawie regulaminu przyznawania nagród nauczycielom szkół i placówek prowadzonych przez Miasto Bytom za ich osiągnięcia dydaktyczne, wychowawcze i opiekuńcze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całości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49 ust. 2 ustawy z dnia 26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stycznia 1982 r. Karta Nauczyciela (Dz.</w:t>
            </w:r>
            <w:r w:rsidR="0088512D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U. z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2024 r. poz. 986 ze zm.), w związku z art. 7 Konstytucji Rzeczypospolitej Polskiej z dnia 2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kwietnia 1997 r. (Dz. U. Nr 78 poz. 483 ze</w:t>
            </w:r>
            <w:r w:rsidR="001F15E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zm.)</w:t>
            </w:r>
          </w:p>
        </w:tc>
      </w:tr>
      <w:tr w:rsidR="00047004" w:rsidTr="00046854">
        <w:trPr>
          <w:trHeight w:val="1131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XXIX/262/26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23.03.2026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sprawie nadania Statutu Żłobkowi Miejskiemu Nr 3 w Bytomiu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części określonej w § 6 ust. 2 załącznika do uchwały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sprzeczność z art. 11 ust. 2 </w:t>
            </w:r>
            <w:proofErr w:type="spellStart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 4 w związku z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art. 18b ustawy z dnia 4 lutego 2011 r. o </w:t>
            </w:r>
            <w:r w:rsidR="00C20EEE" w:rsidRPr="00193E4B">
              <w:rPr>
                <w:rFonts w:ascii="Arial" w:hAnsi="Arial" w:cs="Arial"/>
                <w:color w:val="000000"/>
                <w:sz w:val="20"/>
                <w:szCs w:val="20"/>
              </w:rPr>
              <w:t>opiece nad dziećmi w wieku do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lat</w:t>
            </w:r>
            <w:r w:rsidR="00C20EEE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3 (Dz. U. z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2025 r. poz. 798 ze zm.)</w:t>
            </w:r>
          </w:p>
        </w:tc>
      </w:tr>
      <w:tr w:rsidR="00047004" w:rsidTr="00046854">
        <w:trPr>
          <w:trHeight w:val="1120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XXIX/264/26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23.03.2026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sprawie nadania Statutu Żłobkowi Miejskiemu Nr 4 w Bytomiu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części określonej w § 6 ust. 2 załącznika do uchwały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sprzeczność z art. 11 ust. 2 </w:t>
            </w:r>
            <w:proofErr w:type="spellStart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 4 w związku z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art. 18b ustawy z dnia 4 lutego 2011 r. o opiece nad dziećmi w wieku do</w:t>
            </w:r>
            <w:r w:rsidR="00C20EEE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lat</w:t>
            </w:r>
            <w:r w:rsidR="00C20EEE" w:rsidRP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3 (Dz. U. z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2025 r. poz. 798 ze zm.)</w:t>
            </w:r>
          </w:p>
        </w:tc>
      </w:tr>
      <w:tr w:rsidR="00047004" w:rsidTr="00046854">
        <w:trPr>
          <w:trHeight w:val="1121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XXXI/275/26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27.04.2026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sprawie wprowadzenia Programu opieki nad zwierzętami bezdomnymi oraz zapobiegania bezdomności zwierząt na terenie Gminy Bytom w 2026 roku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całości</w:t>
            </w:r>
          </w:p>
        </w:tc>
        <w:tc>
          <w:tcPr>
            <w:tcW w:w="4473" w:type="dxa"/>
          </w:tcPr>
          <w:p w:rsidR="00047004" w:rsidRPr="00193E4B" w:rsidRDefault="00047004" w:rsidP="00396800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sprzeczność z art. 11a ust. 1 w zw</w:t>
            </w:r>
            <w:r w:rsidR="00396800">
              <w:rPr>
                <w:rFonts w:ascii="Arial" w:hAnsi="Arial" w:cs="Arial"/>
                <w:color w:val="000000"/>
                <w:sz w:val="20"/>
                <w:szCs w:val="20"/>
              </w:rPr>
              <w:t xml:space="preserve">iązku 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z ust. 2 </w:t>
            </w:r>
            <w:proofErr w:type="spellStart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4 i </w:t>
            </w:r>
            <w:proofErr w:type="spellStart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 xml:space="preserve"> 6 ustawy z dnia 21 sierpnia 1997 r. o</w:t>
            </w:r>
            <w:r w:rsidR="00193E4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ochronie zwierząt (Dz. </w:t>
            </w:r>
            <w:r w:rsidR="00C20EEE" w:rsidRPr="00193E4B">
              <w:rPr>
                <w:rFonts w:ascii="Arial" w:hAnsi="Arial" w:cs="Arial"/>
                <w:color w:val="000000"/>
                <w:sz w:val="20"/>
                <w:szCs w:val="20"/>
              </w:rPr>
              <w:t>U. z 2023 </w:t>
            </w:r>
            <w:r w:rsidRPr="00193E4B">
              <w:rPr>
                <w:rFonts w:ascii="Arial" w:hAnsi="Arial" w:cs="Arial"/>
                <w:color w:val="000000"/>
                <w:sz w:val="20"/>
                <w:szCs w:val="20"/>
              </w:rPr>
              <w:t>r. poz. 1580 ze zm.)</w:t>
            </w:r>
          </w:p>
        </w:tc>
      </w:tr>
      <w:tr w:rsidR="00047004" w:rsidTr="00046854">
        <w:trPr>
          <w:trHeight w:val="837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XXXIII/288/26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25.05.2026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sprawie uchwalenia miejscowego planu zagospodarowania przestrzennego Gminy Bytom – etap III – dla terenu Szombierek Południowych i Łagiewnik Zachodnich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 xml:space="preserve">w zakresie § 8 ust. 12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3 uchwały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 xml:space="preserve">naruszenie art. 15 ust. 2 </w:t>
            </w:r>
            <w:proofErr w:type="spellStart"/>
            <w:r w:rsidRPr="00193E4B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193E4B">
              <w:rPr>
                <w:rFonts w:ascii="Arial" w:hAnsi="Arial" w:cs="Arial"/>
                <w:sz w:val="20"/>
                <w:szCs w:val="20"/>
              </w:rPr>
              <w:t xml:space="preserve"> 4 ustawy z</w:t>
            </w:r>
            <w:r w:rsidR="001330A6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dnia 27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marca 2003 r. o planowaniu i zagospodarowaniu przestrzennym</w:t>
            </w:r>
            <w:r w:rsidR="00D038B8">
              <w:rPr>
                <w:rFonts w:ascii="Arial" w:hAnsi="Arial" w:cs="Arial"/>
                <w:sz w:val="20"/>
                <w:szCs w:val="20"/>
              </w:rPr>
              <w:t xml:space="preserve"> oraz § 4 </w:t>
            </w:r>
            <w:proofErr w:type="spellStart"/>
            <w:r w:rsidR="00D038B8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="00D038B8">
              <w:rPr>
                <w:rFonts w:ascii="Arial" w:hAnsi="Arial" w:cs="Arial"/>
                <w:sz w:val="20"/>
                <w:szCs w:val="20"/>
              </w:rPr>
              <w:t> 5 rozporządzenia Ministra Rozwoju i Technologii z dnia 17 grudnia 2021 r. w sprawie wymaganego zakresu projektu miejscowego planu zagospodarowania przestrzennego (Dz. U. z 2021 r. poz. 2404)</w:t>
            </w:r>
          </w:p>
        </w:tc>
      </w:tr>
      <w:tr w:rsidR="00047004" w:rsidTr="001F15E4">
        <w:trPr>
          <w:trHeight w:val="1988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XXXIII/292/26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25.05.2026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sprawie utworzenia Zespołu Szkół Mistrzostwa Sportowego w Bytomiu, w skład którego wchodzić będzie Szkoła Podstawowa Mistrzostwa Sportowego im. ks. Józefa Szafranka w Bytomiu i V Liceum Ogólnokształcące im. Kamili Skolimowskiej w Bytomiu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całości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sprzeczność z art. 91 ust. 11 w związku z</w:t>
            </w:r>
            <w:r w:rsidR="001330A6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art.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88 ust. 1 ustawy z dnia 14 grudnia 2016 r. Prawo oświatowe (Dz. U. z 2025 r. poz. 1043 ze zm.) oraz art. 23</w:t>
            </w:r>
            <w:r w:rsidRPr="00193E4B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193E4B">
              <w:rPr>
                <w:rFonts w:ascii="Arial" w:hAnsi="Arial" w:cs="Arial"/>
                <w:sz w:val="20"/>
                <w:szCs w:val="20"/>
              </w:rPr>
              <w:t xml:space="preserve"> ustawy z</w:t>
            </w:r>
            <w:r w:rsidR="001330A6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dnia 26 czerwca 1974 r. Kodeks pracy (Dz. U. z 2025 r. poz. 277 ze zm.), w</w:t>
            </w:r>
            <w:r w:rsidR="001330A6" w:rsidRP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związku z art. 10 ust. 1 ustawy z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dnia 26 stycznia 1982 r. Karta Nauczyciela (Dz. U. z 2026 r. poz. 515)</w:t>
            </w:r>
          </w:p>
        </w:tc>
      </w:tr>
      <w:tr w:rsidR="00047004" w:rsidTr="00046854">
        <w:trPr>
          <w:trHeight w:val="1141"/>
        </w:trPr>
        <w:tc>
          <w:tcPr>
            <w:tcW w:w="560" w:type="dxa"/>
          </w:tcPr>
          <w:p w:rsidR="00047004" w:rsidRPr="00193E4B" w:rsidRDefault="00047004" w:rsidP="00D038B8">
            <w:pPr>
              <w:pStyle w:val="Akapitzlist"/>
              <w:numPr>
                <w:ilvl w:val="0"/>
                <w:numId w:val="2"/>
              </w:numPr>
              <w:spacing w:beforeLines="20"/>
              <w:ind w:left="284" w:hanging="284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XXXIV/303/26</w:t>
            </w: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</w:p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22.06.2026 r.</w:t>
            </w:r>
          </w:p>
        </w:tc>
        <w:tc>
          <w:tcPr>
            <w:tcW w:w="6138" w:type="dxa"/>
          </w:tcPr>
          <w:p w:rsidR="00047004" w:rsidRPr="00193E4B" w:rsidRDefault="00047004" w:rsidP="00D038B8">
            <w:pPr>
              <w:autoSpaceDE w:val="0"/>
              <w:autoSpaceDN w:val="0"/>
              <w:adjustRightInd w:val="0"/>
              <w:spacing w:beforeLines="2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93E4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sprawie utworzenia Zespołu Szkół Mistrzostwa Sportowego w Bytomiu, w skład którego wchodzić będzie Szkoła Podstawowa Mistrzostwa Sportowego im. ks. Józefa Szafranka w Bytomiu i V Liceum Ogólnokształcące im. Kamili Skolimowskiej w Bytomiu</w:t>
            </w:r>
          </w:p>
        </w:tc>
        <w:tc>
          <w:tcPr>
            <w:tcW w:w="332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w części określonej w § 3, § 4, § 5 załącznika nr 1 do uchwały</w:t>
            </w:r>
          </w:p>
        </w:tc>
        <w:tc>
          <w:tcPr>
            <w:tcW w:w="4473" w:type="dxa"/>
          </w:tcPr>
          <w:p w:rsidR="00047004" w:rsidRPr="00193E4B" w:rsidRDefault="00047004" w:rsidP="00D038B8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193E4B">
              <w:rPr>
                <w:rFonts w:ascii="Arial" w:hAnsi="Arial" w:cs="Arial"/>
                <w:sz w:val="20"/>
                <w:szCs w:val="20"/>
              </w:rPr>
              <w:t>sprzeczność z art. 91 ust. 1 i ust. 5 w związku z</w:t>
            </w:r>
            <w:r w:rsidR="00193E4B">
              <w:rPr>
                <w:rFonts w:ascii="Arial" w:hAnsi="Arial" w:cs="Arial"/>
                <w:sz w:val="20"/>
                <w:szCs w:val="20"/>
              </w:rPr>
              <w:t> </w:t>
            </w:r>
            <w:r w:rsidRPr="00193E4B">
              <w:rPr>
                <w:rFonts w:ascii="Arial" w:hAnsi="Arial" w:cs="Arial"/>
                <w:sz w:val="20"/>
                <w:szCs w:val="20"/>
              </w:rPr>
              <w:t>art. 88 ust. 1 ustawy z dnia 14 grudnia 20</w:t>
            </w:r>
            <w:r w:rsidR="00C20EEE" w:rsidRPr="00193E4B">
              <w:rPr>
                <w:rFonts w:ascii="Arial" w:hAnsi="Arial" w:cs="Arial"/>
                <w:sz w:val="20"/>
                <w:szCs w:val="20"/>
              </w:rPr>
              <w:t>16 r. Prawo oświatowe (Dz. U. z </w:t>
            </w:r>
            <w:r w:rsidRPr="00193E4B">
              <w:rPr>
                <w:rFonts w:ascii="Arial" w:hAnsi="Arial" w:cs="Arial"/>
                <w:sz w:val="20"/>
                <w:szCs w:val="20"/>
              </w:rPr>
              <w:t>2026 r. poz. 820)</w:t>
            </w:r>
          </w:p>
        </w:tc>
      </w:tr>
    </w:tbl>
    <w:p w:rsidR="005D1AA6" w:rsidRPr="005D1AA6" w:rsidRDefault="005D1AA6" w:rsidP="00E47B61">
      <w:pPr>
        <w:rPr>
          <w:rFonts w:ascii="Arial" w:hAnsi="Arial" w:cs="Arial"/>
          <w:sz w:val="24"/>
          <w:szCs w:val="24"/>
        </w:rPr>
      </w:pPr>
    </w:p>
    <w:sectPr w:rsidR="005D1AA6" w:rsidRPr="005D1AA6" w:rsidSect="00412E82">
      <w:footerReference w:type="default" r:id="rId8"/>
      <w:pgSz w:w="16838" w:h="11906" w:orient="landscape"/>
      <w:pgMar w:top="1134" w:right="284" w:bottom="680" w:left="284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66D" w:rsidRDefault="00DA466D" w:rsidP="00C20EEE">
      <w:pPr>
        <w:spacing w:after="0" w:line="240" w:lineRule="auto"/>
      </w:pPr>
      <w:r>
        <w:separator/>
      </w:r>
    </w:p>
  </w:endnote>
  <w:endnote w:type="continuationSeparator" w:id="0">
    <w:p w:rsidR="00DA466D" w:rsidRDefault="00DA466D" w:rsidP="00C2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9657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DA466D" w:rsidRDefault="00DA466D">
        <w:pPr>
          <w:pStyle w:val="Stopka"/>
          <w:jc w:val="center"/>
        </w:pPr>
        <w:r w:rsidRPr="00C20EEE">
          <w:rPr>
            <w:rFonts w:ascii="Arial" w:hAnsi="Arial" w:cs="Arial"/>
          </w:rPr>
          <w:fldChar w:fldCharType="begin"/>
        </w:r>
        <w:r w:rsidRPr="00C20EEE">
          <w:rPr>
            <w:rFonts w:ascii="Arial" w:hAnsi="Arial" w:cs="Arial"/>
          </w:rPr>
          <w:instrText xml:space="preserve"> PAGE   \* MERGEFORMAT </w:instrText>
        </w:r>
        <w:r w:rsidRPr="00C20EEE">
          <w:rPr>
            <w:rFonts w:ascii="Arial" w:hAnsi="Arial" w:cs="Arial"/>
          </w:rPr>
          <w:fldChar w:fldCharType="separate"/>
        </w:r>
        <w:r w:rsidR="00FC29B3">
          <w:rPr>
            <w:rFonts w:ascii="Arial" w:hAnsi="Arial" w:cs="Arial"/>
            <w:noProof/>
          </w:rPr>
          <w:t>1</w:t>
        </w:r>
        <w:r w:rsidRPr="00C20EEE">
          <w:rPr>
            <w:rFonts w:ascii="Arial" w:hAnsi="Arial" w:cs="Arial"/>
          </w:rPr>
          <w:fldChar w:fldCharType="end"/>
        </w:r>
      </w:p>
    </w:sdtContent>
  </w:sdt>
  <w:p w:rsidR="00DA466D" w:rsidRDefault="00DA466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66D" w:rsidRDefault="00DA466D" w:rsidP="00C20EEE">
      <w:pPr>
        <w:spacing w:after="0" w:line="240" w:lineRule="auto"/>
      </w:pPr>
      <w:r>
        <w:separator/>
      </w:r>
    </w:p>
  </w:footnote>
  <w:footnote w:type="continuationSeparator" w:id="0">
    <w:p w:rsidR="00DA466D" w:rsidRDefault="00DA466D" w:rsidP="00C20E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05BC2"/>
    <w:multiLevelType w:val="hybridMultilevel"/>
    <w:tmpl w:val="DFFC6352"/>
    <w:lvl w:ilvl="0" w:tplc="DCF2DE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7610C"/>
    <w:multiLevelType w:val="hybridMultilevel"/>
    <w:tmpl w:val="897CD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B94F8D"/>
    <w:multiLevelType w:val="hybridMultilevel"/>
    <w:tmpl w:val="815AF9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AA6"/>
    <w:rsid w:val="000149E8"/>
    <w:rsid w:val="00046854"/>
    <w:rsid w:val="00047004"/>
    <w:rsid w:val="00085B3C"/>
    <w:rsid w:val="00093724"/>
    <w:rsid w:val="00094683"/>
    <w:rsid w:val="000B2339"/>
    <w:rsid w:val="000D0C22"/>
    <w:rsid w:val="00101AE7"/>
    <w:rsid w:val="00106C4D"/>
    <w:rsid w:val="00112F9B"/>
    <w:rsid w:val="00116ADA"/>
    <w:rsid w:val="001330A6"/>
    <w:rsid w:val="00136F5E"/>
    <w:rsid w:val="00173163"/>
    <w:rsid w:val="00193E4B"/>
    <w:rsid w:val="001A06F0"/>
    <w:rsid w:val="001A1F68"/>
    <w:rsid w:val="001C10F8"/>
    <w:rsid w:val="001F15E4"/>
    <w:rsid w:val="002201B1"/>
    <w:rsid w:val="002231D7"/>
    <w:rsid w:val="002D3B17"/>
    <w:rsid w:val="002F37B6"/>
    <w:rsid w:val="00396800"/>
    <w:rsid w:val="003C705B"/>
    <w:rsid w:val="003F49E5"/>
    <w:rsid w:val="00401FD2"/>
    <w:rsid w:val="00412E82"/>
    <w:rsid w:val="00467784"/>
    <w:rsid w:val="004A676F"/>
    <w:rsid w:val="004D418E"/>
    <w:rsid w:val="004F155B"/>
    <w:rsid w:val="00527759"/>
    <w:rsid w:val="005943E8"/>
    <w:rsid w:val="005955B0"/>
    <w:rsid w:val="005A07E6"/>
    <w:rsid w:val="005A2A6D"/>
    <w:rsid w:val="005D1AA6"/>
    <w:rsid w:val="00626E71"/>
    <w:rsid w:val="0065494C"/>
    <w:rsid w:val="006616D5"/>
    <w:rsid w:val="00667B56"/>
    <w:rsid w:val="00671738"/>
    <w:rsid w:val="00681765"/>
    <w:rsid w:val="00703722"/>
    <w:rsid w:val="00737C5B"/>
    <w:rsid w:val="007532E7"/>
    <w:rsid w:val="007A42C5"/>
    <w:rsid w:val="007F6AB2"/>
    <w:rsid w:val="00812A84"/>
    <w:rsid w:val="008761D2"/>
    <w:rsid w:val="0088512D"/>
    <w:rsid w:val="008F3886"/>
    <w:rsid w:val="008F45F3"/>
    <w:rsid w:val="00901CF6"/>
    <w:rsid w:val="009631D0"/>
    <w:rsid w:val="0098640C"/>
    <w:rsid w:val="0098757D"/>
    <w:rsid w:val="009A1E39"/>
    <w:rsid w:val="009E4EE5"/>
    <w:rsid w:val="009F76F9"/>
    <w:rsid w:val="00A76554"/>
    <w:rsid w:val="00AB4098"/>
    <w:rsid w:val="00AC54C3"/>
    <w:rsid w:val="00AD031E"/>
    <w:rsid w:val="00AF251F"/>
    <w:rsid w:val="00B31238"/>
    <w:rsid w:val="00B628ED"/>
    <w:rsid w:val="00BD1259"/>
    <w:rsid w:val="00BF456B"/>
    <w:rsid w:val="00C20EEE"/>
    <w:rsid w:val="00C24560"/>
    <w:rsid w:val="00C33968"/>
    <w:rsid w:val="00C43BE6"/>
    <w:rsid w:val="00C53767"/>
    <w:rsid w:val="00D038B8"/>
    <w:rsid w:val="00D06F59"/>
    <w:rsid w:val="00D22290"/>
    <w:rsid w:val="00D342D7"/>
    <w:rsid w:val="00D55773"/>
    <w:rsid w:val="00D82916"/>
    <w:rsid w:val="00D95CF3"/>
    <w:rsid w:val="00DA466D"/>
    <w:rsid w:val="00DC4259"/>
    <w:rsid w:val="00DD3B40"/>
    <w:rsid w:val="00E47B61"/>
    <w:rsid w:val="00E84C66"/>
    <w:rsid w:val="00E94224"/>
    <w:rsid w:val="00E94C6B"/>
    <w:rsid w:val="00F47AAD"/>
    <w:rsid w:val="00F47C79"/>
    <w:rsid w:val="00F55415"/>
    <w:rsid w:val="00F65CD5"/>
    <w:rsid w:val="00F71E32"/>
    <w:rsid w:val="00F829AE"/>
    <w:rsid w:val="00FB6031"/>
    <w:rsid w:val="00FC29B3"/>
    <w:rsid w:val="00FF4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12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1AA6"/>
    <w:pPr>
      <w:ind w:left="720"/>
      <w:contextualSpacing/>
    </w:pPr>
  </w:style>
  <w:style w:type="table" w:styleId="Tabela-Siatka">
    <w:name w:val="Table Grid"/>
    <w:basedOn w:val="Standardowy"/>
    <w:uiPriority w:val="59"/>
    <w:rsid w:val="005D1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37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0EE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C20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20EEE"/>
  </w:style>
  <w:style w:type="paragraph" w:styleId="Stopka">
    <w:name w:val="footer"/>
    <w:basedOn w:val="Normalny"/>
    <w:link w:val="StopkaZnak"/>
    <w:uiPriority w:val="99"/>
    <w:unhideWhenUsed/>
    <w:rsid w:val="00C20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E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6BC07-DF37-4EE0-9905-035CCF330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5</Pages>
  <Words>1813</Words>
  <Characters>10883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Socha</dc:creator>
  <cp:lastModifiedBy>Marlena Socha</cp:lastModifiedBy>
  <cp:revision>56</cp:revision>
  <cp:lastPrinted>2026-08-14T11:44:00Z</cp:lastPrinted>
  <dcterms:created xsi:type="dcterms:W3CDTF">2026-08-12T10:05:00Z</dcterms:created>
  <dcterms:modified xsi:type="dcterms:W3CDTF">2026-08-14T11:59:00Z</dcterms:modified>
</cp:coreProperties>
</file>