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pBdr>
          <w:bottom w:val="single" w:sz="12" w:space="1" w:color="000000"/>
        </w:pBdr>
        <w:rPr>
          <w:sz w:val="18"/>
        </w:rPr>
      </w:pPr>
      <w:r>
        <w:rPr>
          <w:sz w:val="18"/>
        </w:rPr>
      </w:r>
    </w:p>
    <w:p>
      <w:pPr>
        <w:pStyle w:val="Header"/>
        <w:pBdr>
          <w:bottom w:val="single" w:sz="12" w:space="1" w:color="000000"/>
        </w:pBdr>
        <w:rPr>
          <w:sz w:val="18"/>
        </w:rPr>
      </w:pPr>
      <w:r>
        <w:rPr/>
        <w:drawing>
          <wp:inline distT="0" distB="0" distL="0" distR="0">
            <wp:extent cx="5780405" cy="683895"/>
            <wp:effectExtent l="0" t="0" r="0" b="0"/>
            <wp:docPr id="1"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8" descr="pasek_dokumetnyPREZYDENT"/>
                    <pic:cNvPicPr>
                      <a:picLocks noChangeAspect="1" noChangeArrowheads="1"/>
                    </pic:cNvPicPr>
                  </pic:nvPicPr>
                  <pic:blipFill>
                    <a:blip r:embed="rId2"/>
                    <a:stretch>
                      <a:fillRect/>
                    </a:stretch>
                  </pic:blipFill>
                  <pic:spPr bwMode="auto">
                    <a:xfrm>
                      <a:off x="0" y="0"/>
                      <a:ext cx="5780405" cy="683895"/>
                    </a:xfrm>
                    <a:prstGeom prst="rect">
                      <a:avLst/>
                    </a:prstGeom>
                    <a:noFill/>
                  </pic:spPr>
                </pic:pic>
              </a:graphicData>
            </a:graphic>
          </wp:inline>
        </w:drawing>
      </w:r>
    </w:p>
    <w:p>
      <w:pPr>
        <w:pStyle w:val="Normal"/>
        <w:spacing w:lineRule="auto" w:line="360"/>
        <w:rPr>
          <w:rFonts w:ascii="Arial" w:hAnsi="Arial" w:cs="Arial"/>
        </w:rPr>
      </w:pPr>
      <w:r>
        <w:rPr>
          <w:rFonts w:cs="Arial" w:ascii="Arial" w:hAnsi="Arial"/>
        </w:rPr>
      </w:r>
    </w:p>
    <w:p>
      <w:pPr>
        <w:pStyle w:val="Normal"/>
        <w:spacing w:lineRule="auto" w:line="360"/>
        <w:rPr>
          <w:rFonts w:ascii="Arial" w:hAnsi="Arial" w:cs="Arial"/>
        </w:rPr>
      </w:pPr>
      <w:r>
        <w:rPr>
          <w:rFonts w:cs="Arial" w:ascii="Arial" w:hAnsi="Arial"/>
        </w:rPr>
        <w:t>ZO.0003.13.2026</w:t>
        <w:tab/>
        <w:tab/>
        <w:tab/>
        <w:tab/>
        <w:tab/>
        <w:t xml:space="preserve">          Bytom, dnia                    2026 r.</w:t>
      </w:r>
    </w:p>
    <w:p>
      <w:pPr>
        <w:pStyle w:val="Normal"/>
        <w:spacing w:lineRule="auto" w:line="360"/>
        <w:jc w:val="right"/>
        <w:rPr>
          <w:rFonts w:ascii="Arial" w:hAnsi="Arial" w:cs="Arial"/>
        </w:rPr>
      </w:pPr>
      <w:r>
        <w:rPr>
          <w:rFonts w:cs="Arial" w:ascii="Arial" w:hAnsi="Arial"/>
        </w:rPr>
      </w:r>
    </w:p>
    <w:p>
      <w:pPr>
        <w:pStyle w:val="Normal"/>
        <w:spacing w:lineRule="auto" w:line="360"/>
        <w:ind w:firstLine="708" w:left="4956"/>
        <w:rPr>
          <w:rFonts w:ascii="Arial" w:hAnsi="Arial" w:cs="Arial"/>
          <w:b/>
        </w:rPr>
      </w:pPr>
      <w:r>
        <w:rPr>
          <w:rFonts w:cs="Arial" w:ascii="Arial" w:hAnsi="Arial"/>
          <w:b/>
        </w:rPr>
      </w:r>
    </w:p>
    <w:p>
      <w:pPr>
        <w:pStyle w:val="Header"/>
        <w:ind w:left="6237"/>
        <w:rPr>
          <w:rFonts w:ascii="Arial" w:hAnsi="Arial"/>
        </w:rPr>
      </w:pPr>
      <w:r>
        <w:rPr>
          <w:rFonts w:ascii="Arial" w:hAnsi="Arial"/>
        </w:rPr>
        <w:t>Pan</w:t>
      </w:r>
    </w:p>
    <w:p>
      <w:pPr>
        <w:pStyle w:val="Header"/>
        <w:ind w:left="6237"/>
        <w:rPr>
          <w:rFonts w:ascii="Arial" w:hAnsi="Arial"/>
        </w:rPr>
      </w:pPr>
      <w:r>
        <w:rPr>
          <w:rFonts w:ascii="Arial" w:hAnsi="Arial"/>
        </w:rPr>
        <w:t>Maciej Bartków</w:t>
      </w:r>
    </w:p>
    <w:p>
      <w:pPr>
        <w:pStyle w:val="Header"/>
        <w:ind w:left="6237"/>
        <w:rPr>
          <w:rFonts w:ascii="Arial" w:hAnsi="Arial"/>
        </w:rPr>
      </w:pPr>
      <w:r>
        <w:rPr>
          <w:rFonts w:ascii="Arial" w:hAnsi="Arial"/>
        </w:rPr>
        <w:t>Radny Rady Miejskiej             w Bytomiu</w:t>
      </w:r>
    </w:p>
    <w:p>
      <w:pPr>
        <w:pStyle w:val="Normal"/>
        <w:spacing w:lineRule="auto" w:line="360"/>
        <w:ind w:hanging="4956" w:left="4956"/>
        <w:jc w:val="both"/>
        <w:rPr>
          <w:rFonts w:ascii="Arial" w:hAnsi="Arial" w:cs="Arial"/>
        </w:rPr>
      </w:pPr>
      <w:r>
        <w:rPr>
          <w:rFonts w:cs="Arial" w:ascii="Arial" w:hAnsi="Arial"/>
        </w:rPr>
      </w:r>
    </w:p>
    <w:p>
      <w:pPr>
        <w:pStyle w:val="Normal"/>
        <w:spacing w:lineRule="auto" w:line="360"/>
        <w:ind w:hanging="4956" w:left="4956"/>
        <w:jc w:val="both"/>
        <w:rPr>
          <w:rFonts w:ascii="Arial" w:hAnsi="Arial" w:cs="Arial"/>
        </w:rPr>
      </w:pPr>
      <w:r>
        <w:rPr>
          <w:rFonts w:cs="Arial" w:ascii="Arial" w:hAnsi="Arial"/>
        </w:rPr>
      </w:r>
    </w:p>
    <w:p>
      <w:pPr>
        <w:pStyle w:val="Normal"/>
        <w:spacing w:lineRule="auto" w:line="360"/>
        <w:ind w:hanging="993" w:left="993"/>
        <w:jc w:val="both"/>
        <w:rPr>
          <w:rFonts w:ascii="Arial" w:hAnsi="Arial" w:cs="Arial"/>
          <w:u w:val="single"/>
        </w:rPr>
      </w:pPr>
      <w:r>
        <w:rPr>
          <w:rFonts w:cs="Arial" w:ascii="Arial" w:hAnsi="Arial"/>
          <w:u w:val="single"/>
        </w:rPr>
        <w:t>Dotyczy: interpelacji o sygn. PR.0003.889.2026 z dnia 13 lipca 2026 r.</w:t>
      </w:r>
    </w:p>
    <w:p>
      <w:pPr>
        <w:pStyle w:val="Normal"/>
        <w:spacing w:lineRule="auto" w:line="360"/>
        <w:ind w:hanging="993" w:left="993"/>
        <w:jc w:val="both"/>
        <w:rPr>
          <w:rFonts w:ascii="Arial" w:hAnsi="Arial" w:cs="Arial"/>
          <w:u w:val="single"/>
        </w:rPr>
      </w:pPr>
      <w:r>
        <w:rPr>
          <w:rFonts w:cs="Arial" w:ascii="Arial" w:hAnsi="Arial"/>
          <w:u w:val="single"/>
        </w:rPr>
      </w:r>
    </w:p>
    <w:p>
      <w:pPr>
        <w:pStyle w:val="Normal"/>
        <w:suppressAutoHyphens w:val="false"/>
        <w:spacing w:lineRule="auto" w:line="276"/>
        <w:ind w:firstLine="708"/>
        <w:jc w:val="both"/>
        <w:rPr>
          <w:rFonts w:ascii="Arial" w:hAnsi="Arial" w:cs="Arial"/>
        </w:rPr>
      </w:pPr>
      <w:r>
        <w:rPr>
          <w:rFonts w:cs="Arial" w:ascii="Arial" w:hAnsi="Arial"/>
        </w:rPr>
        <w:t>W nawiązaniu do interpelacji z dnia 13 lipca 2026 r., sygn. PR.0003.889.2026, dotyczącej działalności Schroniska dla Bezdomnych Zwierząt w Bytomiu,                          informuję:</w:t>
      </w:r>
    </w:p>
    <w:p>
      <w:pPr>
        <w:pStyle w:val="Normal"/>
        <w:suppressAutoHyphens w:val="false"/>
        <w:spacing w:lineRule="auto" w:line="276"/>
        <w:ind w:firstLine="708"/>
        <w:jc w:val="both"/>
        <w:rPr>
          <w:rFonts w:ascii="Arial" w:hAnsi="Arial" w:cs="Arial"/>
        </w:rPr>
      </w:pPr>
      <w:r>
        <w:rPr>
          <w:rFonts w:cs="Arial" w:ascii="Arial" w:hAnsi="Arial"/>
        </w:rPr>
      </w:r>
    </w:p>
    <w:p>
      <w:pPr>
        <w:pStyle w:val="Normal"/>
        <w:suppressAutoHyphens w:val="false"/>
        <w:spacing w:lineRule="auto" w:line="276"/>
        <w:jc w:val="both"/>
        <w:rPr>
          <w:rFonts w:ascii="Arial" w:hAnsi="Arial" w:cs="Arial"/>
          <w:b/>
          <w:u w:val="single"/>
        </w:rPr>
      </w:pPr>
      <w:r>
        <w:rPr>
          <w:rFonts w:cs="Arial" w:ascii="Arial" w:hAnsi="Arial"/>
          <w:b/>
          <w:u w:val="single"/>
        </w:rPr>
        <w:t>Ad. 1.</w:t>
      </w:r>
    </w:p>
    <w:p>
      <w:pPr>
        <w:pStyle w:val="Normal"/>
        <w:suppressAutoHyphens w:val="false"/>
        <w:spacing w:lineRule="auto" w:line="276"/>
        <w:ind w:firstLine="708"/>
        <w:jc w:val="both"/>
        <w:rPr>
          <w:rFonts w:ascii="Arial" w:hAnsi="Arial" w:cs="Arial"/>
        </w:rPr>
      </w:pPr>
      <w:r>
        <w:rPr>
          <w:rFonts w:cs="Arial" w:ascii="Arial" w:hAnsi="Arial"/>
        </w:rPr>
        <w:t xml:space="preserve">Ostatnia inwentaryzacja na terenie Schroniska dla Bezdomnych Zwierząt została przeprowadzona w terminie od 4 października do 17 listopada 2023 r. według stanu na dzień 30 września 2023 r. Metodą spisu z natury sprawdzano stan środków trwałych ujętych w ewidencji prowadzonej przez Wydział Nadzoru Właścicielskiego tut. Urzędu. </w:t>
      </w:r>
    </w:p>
    <w:p>
      <w:pPr>
        <w:pStyle w:val="BodyText"/>
        <w:suppressAutoHyphens w:val="false"/>
        <w:spacing w:lineRule="auto" w:line="276"/>
        <w:ind w:firstLine="708"/>
        <w:jc w:val="both"/>
        <w:rPr>
          <w:rFonts w:ascii="Arial" w:hAnsi="Arial" w:cs="Arial"/>
        </w:rPr>
      </w:pPr>
      <w:r>
        <w:rPr>
          <w:rFonts w:cs="Arial" w:ascii="Arial" w:hAnsi="Arial"/>
          <w:szCs w:val="24"/>
        </w:rPr>
        <w:t>Informuję, że schronisko nie prowadzi odrębnej ewidencji wszystkich rzeczy przekazywanych przez osoby fizyczne w formie darowizn rzeczowych.</w:t>
      </w:r>
    </w:p>
    <w:p>
      <w:pPr>
        <w:pStyle w:val="BodyText"/>
        <w:suppressAutoHyphens w:val="false"/>
        <w:spacing w:lineRule="auto" w:line="276" w:before="0" w:after="283"/>
        <w:rPr>
          <w:rFonts w:ascii="Arial" w:hAnsi="Arial" w:cs="Arial"/>
          <w:szCs w:val="24"/>
        </w:rPr>
      </w:pPr>
      <w:r>
        <w:rPr>
          <w:rFonts w:cs="Arial" w:ascii="Arial" w:hAnsi="Arial"/>
          <w:szCs w:val="24"/>
        </w:rPr>
        <w:t>Przekazywane przez darczyńców rzeczy są przyjmowane przez schronisko w zależności od bieżących potrzeb placówki oraz zwierząt pozostających w Schronisku. Schronisko nie prowadzi ewidencji zakupionych rzeczy, ponieważ nie dysponuje środkami finansowymi na zakupy.</w:t>
      </w:r>
    </w:p>
    <w:p>
      <w:pPr>
        <w:pStyle w:val="Normal"/>
        <w:suppressAutoHyphens w:val="false"/>
        <w:spacing w:lineRule="auto" w:line="276" w:before="171" w:after="171"/>
        <w:jc w:val="both"/>
        <w:rPr/>
      </w:pPr>
      <w:r>
        <w:rPr>
          <w:rFonts w:cs="Arial" w:ascii="Arial" w:hAnsi="Arial"/>
          <w:b/>
          <w:u w:val="single"/>
        </w:rPr>
        <w:t>Ad. 2.</w:t>
      </w:r>
    </w:p>
    <w:p>
      <w:pPr>
        <w:pStyle w:val="Normal"/>
        <w:suppressAutoHyphens w:val="false"/>
        <w:spacing w:lineRule="auto" w:line="276"/>
        <w:ind w:firstLine="708"/>
        <w:jc w:val="both"/>
        <w:rPr>
          <w:rFonts w:ascii="Arial" w:hAnsi="Arial" w:cs="Arial"/>
        </w:rPr>
      </w:pPr>
      <w:r>
        <w:rPr>
          <w:rFonts w:cs="Arial" w:ascii="Arial" w:hAnsi="Arial"/>
        </w:rPr>
        <w:t>W załączeniu link do Zarządzenia Prezydenta nr 407/23 z dnia 28 września 2023 r. w sprawie powołania Komisji Inwentaryzacyjnej oraz terminu i sposobu przeprowadzenia inwentaryzacji składników majątkowych Urzędu Miejskiego i Gminy Bytom oraz kopia arkuszy spisu z natury oraz sprawozdanie z przebiegu spisu z natury. W trakcie inwentaryzacji, na terenie Schroniska nie stwierdzono niedoborów ani nadwyżek.</w:t>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cs="Arial"/>
          <w:b/>
          <w:u w:val="single"/>
        </w:rPr>
      </w:pPr>
      <w:r>
        <w:rPr>
          <w:rFonts w:cs="Arial" w:ascii="Arial" w:hAnsi="Arial"/>
          <w:b/>
          <w:u w:val="single"/>
        </w:rPr>
        <w:t>Ad. 3.</w:t>
      </w:r>
    </w:p>
    <w:p>
      <w:pPr>
        <w:pStyle w:val="Normal"/>
        <w:spacing w:lineRule="auto" w:line="276"/>
        <w:jc w:val="both"/>
        <w:rPr>
          <w:rFonts w:ascii="Arial" w:hAnsi="Arial" w:cs="Arial"/>
          <w:b/>
          <w:u w:val="single"/>
        </w:rPr>
      </w:pPr>
      <w:r>
        <w:rPr>
          <w:rFonts w:cs="Arial" w:ascii="Arial" w:hAnsi="Arial"/>
          <w:b/>
          <w:u w:val="single"/>
        </w:rPr>
      </w:r>
    </w:p>
    <w:p>
      <w:pPr>
        <w:pStyle w:val="BodyText"/>
        <w:spacing w:lineRule="auto" w:line="276"/>
        <w:jc w:val="both"/>
        <w:rPr>
          <w:rFonts w:ascii="Arial" w:hAnsi="Arial" w:cs="Arial"/>
          <w:b w:val="false"/>
          <w:bCs w:val="false"/>
          <w:szCs w:val="24"/>
          <w:u w:val="none"/>
        </w:rPr>
      </w:pPr>
      <w:r>
        <w:rPr>
          <w:rFonts w:cs="Arial" w:ascii="Arial" w:hAnsi="Arial"/>
          <w:b w:val="false"/>
          <w:bCs w:val="false"/>
          <w:szCs w:val="24"/>
          <w:u w:val="none"/>
        </w:rPr>
        <w:tab/>
        <w:t>Schronisko nie prowadzi odrębnej ewidencji darowizn rzeczowych przekazywanych przez darczyńców. Darowizny rzeczowe są przyjmowane                   w zależności od bieżących potrzeb schroniska. Przekazywane rzeczy                      są wykorzystywane zgodnie z ich przeznaczeniem i aktualnymi potrzebami placówki.</w:t>
      </w:r>
    </w:p>
    <w:p>
      <w:pPr>
        <w:pStyle w:val="BodyText"/>
        <w:spacing w:lineRule="auto" w:line="276" w:before="0" w:after="283"/>
        <w:rPr/>
      </w:pPr>
      <w:r>
        <w:rPr>
          <w:rFonts w:cs="Arial" w:ascii="Arial" w:hAnsi="Arial"/>
          <w:b w:val="false"/>
          <w:bCs w:val="false"/>
          <w:szCs w:val="24"/>
          <w:u w:val="none"/>
        </w:rPr>
        <w:t xml:space="preserve">Jednocześnie informuję, że darowizny rzeczowe stanowią istotną formę wsparcia działalności schroniska, umożliwiając zabezpieczenie części bieżących potrzeb.                 Nie prowadzimy ewidencji zakupionego wyposażenia, ponieważ nie dokonujemy zakupów ze środków Schroniska. </w:t>
      </w:r>
      <w:r>
        <w:rPr>
          <w:rFonts w:cs="Arial" w:ascii="Arial" w:hAnsi="Arial"/>
          <w:szCs w:val="24"/>
        </w:rPr>
        <w:t xml:space="preserve">Wyposażenie oraz niezbędne rzeczy wykorzystywane w bieżącej działalności Schroniska kupowane są przez Wydział                    do tego upoważniony. W związku z powyższym brak jest zakupionego przez Schronisko wyposażenia, które podlegałoby ujęciu w ewidencji zakupów. Prowadzimy ewidencję karmy zakupionej przez Gminę na potrzeby zwierząt przebywających w Schronisku. Ewidencja obejmuje przyjmowaną karmę oraz jej wydawanie na bieżące potrzeby zwierząt. Pozwala to na monitorowanie ilości posiadanej karmy oraz jej prawidłowe wykorzystanie zgodnie z przeznaczeniem. </w:t>
      </w:r>
      <w:r>
        <w:rPr>
          <w:rFonts w:cs="Arial" w:ascii="Arial" w:hAnsi="Arial"/>
        </w:rPr>
        <w:t>Ewidencja środków trwałych i pozostałego wyposażenia prowadzona jest                          w programie Quorum ST (w Wydziale Nadzoru Właścicielskiego do dn. 22 maja 2026r., od 22 maja 2026 r. w Wydziale Administracyjnym).</w:t>
      </w:r>
    </w:p>
    <w:p>
      <w:pPr>
        <w:pStyle w:val="Normal"/>
        <w:spacing w:lineRule="auto" w:line="276" w:before="171" w:after="171"/>
        <w:jc w:val="both"/>
        <w:rPr>
          <w:highlight w:val="none"/>
          <w:shd w:fill="FFFFFF" w:val="clear"/>
        </w:rPr>
      </w:pPr>
      <w:r>
        <w:rPr>
          <w:rFonts w:cs="Arial" w:ascii="Arial" w:hAnsi="Arial"/>
          <w:b/>
          <w:u w:val="single"/>
          <w:shd w:fill="FFFFFF" w:val="clear"/>
        </w:rPr>
        <w:t>Ad. 4.</w:t>
      </w:r>
    </w:p>
    <w:p>
      <w:pPr>
        <w:pStyle w:val="Normal"/>
        <w:spacing w:lineRule="auto" w:line="276" w:before="171" w:after="171"/>
        <w:jc w:val="both"/>
        <w:rPr/>
      </w:pPr>
      <w:r>
        <w:rPr>
          <w:rFonts w:cs="Arial" w:ascii="Arial" w:hAnsi="Arial"/>
          <w:shd w:fill="FFFFFF" w:val="clear"/>
        </w:rPr>
        <w:tab/>
        <w:t xml:space="preserve">Schronisko nie posiada odrębnych instrukcji, regulaminów, procedur ani zarządzeń dotyczących przyjmowania darowizn rzeczowych </w:t>
      </w:r>
      <w:r>
        <w:rPr>
          <w:rFonts w:ascii="Arial" w:hAnsi="Arial"/>
        </w:rPr>
        <w:t>oraz prowadzenia gospodarki magazynowej. Darowizny rzeczowe oraz gospodarowanie przekazanymi rzeczami  odbywa się na bieżąco. Przekazywane rzeczy są wykorzystywane zgodnie z ich przeznaczeniem oraz aktualnymi potrzebami placówki.</w:t>
      </w:r>
      <w:r>
        <w:rPr/>
        <w:t xml:space="preserve"> </w:t>
      </w:r>
      <w:r>
        <w:rPr>
          <w:rFonts w:ascii="Arial" w:hAnsi="Arial"/>
        </w:rPr>
        <w:t xml:space="preserve">Ewidencjonowaniem majątku oraz przeprowadzaniem inwentaryzacji zajmuje się inny Wydział Urzędu Miejskiego. Co do odpowiedzialności materialnej, pracownicy odpowiadają zgodnie             z zakresem swoich obowiązków. Odpowiedzialność pracowników za powierzone               im mienie oraz wykonywane czynności wynika z zakresu obowiązków przypisanych                                   do poszczególnych stanowisk pracy. Każdy pracownik odpowiada za prawidłowe wykonywanie powierzonych mu zadań oraz należyte gospodarowanie powierzonym mieniem w ramach swoich obowiązków służbowych. </w:t>
      </w:r>
    </w:p>
    <w:p>
      <w:pPr>
        <w:pStyle w:val="Normal"/>
        <w:spacing w:lineRule="auto" w:line="276" w:before="171" w:after="171"/>
        <w:jc w:val="both"/>
        <w:rPr/>
      </w:pPr>
      <w:r>
        <w:rPr>
          <w:rFonts w:cs="Arial" w:ascii="Arial" w:hAnsi="Arial"/>
          <w:b/>
          <w:u w:val="single"/>
        </w:rPr>
        <w:t>Ad. 5.</w:t>
      </w:r>
    </w:p>
    <w:p>
      <w:pPr>
        <w:pStyle w:val="Normal"/>
        <w:spacing w:lineRule="auto" w:line="276" w:before="171" w:after="171"/>
        <w:jc w:val="both"/>
        <w:rPr>
          <w:rFonts w:ascii="Arial" w:hAnsi="Arial" w:cs="Arial"/>
        </w:rPr>
      </w:pPr>
      <w:r>
        <w:rPr>
          <w:rFonts w:cs="Arial" w:ascii="Arial" w:hAnsi="Arial"/>
        </w:rPr>
        <w:tab/>
        <w:t>Do tej pory Schronisko otrzymało kilka wartościowych darowizn                              tj. zakupionych ze zbiórki prowadzonej przez śp. posła Łukasza Litewkę pralkę                      i suszarkę. Wannę groomerską, stół groomerski, parasole przeciwsłoneczne, budy dla psów, klatki dla kotów, drapaki i akcesoria dla kotów, koce, baseny, maty chłodzące, sprzęt warsztatowy zakupionych przez innych darczyńców. Ewidencja prowadzona jest w wewnętrznym pliku Exel i służy do celów wewnętrznych biura.</w:t>
      </w:r>
    </w:p>
    <w:p>
      <w:pPr>
        <w:pStyle w:val="Normal"/>
        <w:spacing w:lineRule="auto" w:line="276"/>
        <w:jc w:val="both"/>
        <w:rPr>
          <w:rFonts w:ascii="Arial" w:hAnsi="Arial" w:cs="Arial"/>
        </w:rPr>
      </w:pPr>
      <w:r>
        <w:rPr>
          <w:rFonts w:cs="Arial" w:ascii="Arial" w:hAnsi="Arial"/>
        </w:rPr>
        <w:t>Schronisko nie prowadzi rejestru darowizn  przekazywanych w biurze każdego dnia                      - poza karmą są to najczęściej używane koce, ręczniki i używane akcesoria zwierzęce.</w:t>
      </w:r>
    </w:p>
    <w:p>
      <w:pPr>
        <w:pStyle w:val="Normal"/>
        <w:spacing w:lineRule="auto" w:line="276"/>
        <w:jc w:val="both"/>
        <w:rPr>
          <w:rFonts w:ascii="Arial" w:hAnsi="Arial" w:cs="Arial"/>
        </w:rPr>
      </w:pPr>
      <w:r>
        <w:rPr>
          <w:rFonts w:cs="Arial" w:ascii="Arial" w:hAnsi="Arial"/>
        </w:rPr>
      </w:r>
    </w:p>
    <w:p>
      <w:pPr>
        <w:pStyle w:val="Normal"/>
        <w:spacing w:lineRule="auto" w:line="276" w:before="228" w:after="228"/>
        <w:jc w:val="both"/>
        <w:rPr>
          <w:highlight w:val="none"/>
          <w:shd w:fill="FFFFFF" w:val="clear"/>
        </w:rPr>
      </w:pPr>
      <w:r>
        <w:rPr>
          <w:rFonts w:cs="Arial" w:ascii="Arial" w:hAnsi="Arial"/>
          <w:b/>
          <w:u w:val="single"/>
          <w:shd w:fill="FFFFFF" w:val="clear"/>
        </w:rPr>
        <w:t>Ad. 6.</w:t>
      </w:r>
    </w:p>
    <w:p>
      <w:pPr>
        <w:pStyle w:val="Normal"/>
        <w:spacing w:lineRule="auto" w:line="276" w:before="228" w:after="228"/>
        <w:jc w:val="both"/>
        <w:rPr/>
      </w:pPr>
      <w:r>
        <w:rPr>
          <w:rFonts w:cs="Arial" w:ascii="Arial" w:hAnsi="Arial"/>
          <w:shd w:fill="FFFFFF" w:val="clear"/>
        </w:rPr>
        <w:tab/>
        <w:t>Prowadzona jest ewidencja środków wirusobójczych i bakteriobójczych oraz owadobójczych nałożona przez Powiatowy Inspektorat Weterynarii w Katowicach                   są to środki czystości których używamy do dezynfekcji i dezynsekcji kojców                          oraz powierzchni – wzór w załączniku.</w:t>
      </w:r>
    </w:p>
    <w:p>
      <w:pPr>
        <w:pStyle w:val="Normal"/>
        <w:spacing w:lineRule="auto" w:line="276" w:before="228" w:after="228"/>
        <w:jc w:val="both"/>
        <w:rPr>
          <w:highlight w:val="none"/>
          <w:shd w:fill="FFFFFF" w:val="clear"/>
        </w:rPr>
      </w:pPr>
      <w:r>
        <w:rPr>
          <w:rFonts w:cs="Arial" w:ascii="Arial" w:hAnsi="Arial"/>
          <w:b/>
          <w:u w:val="single"/>
          <w:shd w:fill="FFFFFF" w:val="clear"/>
        </w:rPr>
        <w:t>Ad. 7</w:t>
      </w:r>
    </w:p>
    <w:p>
      <w:pPr>
        <w:pStyle w:val="Normal"/>
        <w:spacing w:lineRule="auto" w:line="276" w:before="228" w:after="228"/>
        <w:jc w:val="both"/>
        <w:rPr>
          <w:rFonts w:ascii="Arial" w:hAnsi="Arial" w:cs="Arial"/>
        </w:rPr>
      </w:pPr>
      <w:r>
        <w:rPr>
          <w:rFonts w:cs="Arial" w:ascii="Arial" w:hAnsi="Arial"/>
        </w:rPr>
        <w:tab/>
        <w:t>Schronisko nie prowadzi ewidencji zakupów wraz z przypisaniem każdej zakupionej pozycji do odpowiedzialnej materialnie osoby.</w:t>
      </w:r>
    </w:p>
    <w:p>
      <w:pPr>
        <w:pStyle w:val="Normal"/>
        <w:spacing w:lineRule="auto" w:line="276" w:before="171" w:after="171"/>
        <w:jc w:val="both"/>
        <w:rPr/>
      </w:pPr>
      <w:r>
        <w:rPr>
          <w:rFonts w:cs="Arial" w:ascii="Arial" w:hAnsi="Arial"/>
          <w:b/>
          <w:u w:val="single"/>
        </w:rPr>
        <w:t xml:space="preserve">Ad.8. </w:t>
      </w:r>
    </w:p>
    <w:p>
      <w:pPr>
        <w:pStyle w:val="Normal"/>
        <w:spacing w:lineRule="auto" w:line="276" w:before="171" w:after="171"/>
        <w:jc w:val="both"/>
        <w:rPr>
          <w:rFonts w:ascii="Arial" w:hAnsi="Arial" w:cs="Arial"/>
        </w:rPr>
      </w:pPr>
      <w:r>
        <w:rPr>
          <w:rFonts w:cs="Arial" w:ascii="Arial" w:hAnsi="Arial"/>
        </w:rPr>
        <w:tab/>
        <w:t xml:space="preserve">Po </w:t>
      </w:r>
      <w:r>
        <w:rPr>
          <w:rFonts w:cs="Arial" w:ascii="Arial" w:hAnsi="Arial"/>
        </w:rPr>
        <w:t xml:space="preserve">zakończeniu oddelegowania </w:t>
      </w:r>
      <w:r>
        <w:rPr>
          <w:rFonts w:cs="Arial" w:ascii="Arial" w:hAnsi="Arial"/>
        </w:rPr>
        <w:t xml:space="preserve">Pani Agnieszki Peczyńskiej-Korczak                      nie przeprowadzono kontroli dot. gospodarki majątkowej i magazynowej, ewidencji darowizn, prawidłowości przeprowadzania inwentaryzacji. </w:t>
      </w:r>
    </w:p>
    <w:p>
      <w:pPr>
        <w:pStyle w:val="Normal"/>
        <w:spacing w:lineRule="auto" w:line="276" w:before="171" w:after="171"/>
        <w:jc w:val="both"/>
        <w:rPr/>
      </w:pPr>
      <w:r>
        <w:rPr>
          <w:rFonts w:cs="Arial" w:ascii="Arial" w:hAnsi="Arial"/>
          <w:b/>
          <w:u w:val="single"/>
        </w:rPr>
        <w:t>Ad. 9.</w:t>
      </w:r>
    </w:p>
    <w:p>
      <w:pPr>
        <w:pStyle w:val="Normal"/>
        <w:spacing w:lineRule="auto" w:line="276" w:before="171" w:after="171"/>
        <w:jc w:val="both"/>
        <w:rPr>
          <w:rFonts w:ascii="Arial" w:hAnsi="Arial" w:cs="Arial"/>
        </w:rPr>
      </w:pPr>
      <w:r>
        <w:rPr>
          <w:rFonts w:cs="Arial" w:ascii="Arial" w:hAnsi="Arial"/>
        </w:rPr>
        <w:tab/>
        <w:t>Schronisko nie stwierdziło zgubienia lub utraty mienia, niedoboru lub nadwyżki, zniszczenia mienia czy innych nieprawidłowości w prowadzeniu ewidencji. Z uwagi na konieczność przekazania składników majątkowych na ewidencję Wydziału Administracyjnego, po oględzinach dokonanych przez komisję likwidacyjną na terenie schroniska dla bezdomnych zwierząt oraz po akceptacji Prezydenta Miasta Bytomia dokonano wyksięgowania środków trwałych. Środki trwałe były zdekompletowane i w znacznym stopniu zużyte, niezdatne do dalszego użytkowania. Łączna wartość wyksięgowanego majątku to 114 691,59 zł, na który składały                     się niżej wymienione środki trwałe:</w:t>
      </w:r>
    </w:p>
    <w:tbl>
      <w:tblPr>
        <w:tblW w:w="7243" w:type="dxa"/>
        <w:jc w:val="left"/>
        <w:tblInd w:w="58" w:type="dxa"/>
        <w:tblLayout w:type="fixed"/>
        <w:tblCellMar>
          <w:top w:w="0" w:type="dxa"/>
          <w:left w:w="70" w:type="dxa"/>
          <w:bottom w:w="0" w:type="dxa"/>
          <w:right w:w="70" w:type="dxa"/>
        </w:tblCellMar>
        <w:tblLook w:val="04a0"/>
      </w:tblPr>
      <w:tblGrid>
        <w:gridCol w:w="7243"/>
      </w:tblGrid>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klatka dla psa M</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klatka dla psa S</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buda dla psa - Schronisko</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buda dla psa - Schronisko</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stół weterynaryjny</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klatka dla psa XL</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lampa halogenowa statytowa</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zestaw - otoskop</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budynek  - ul.Łaszczyka - schronisko dla zwierząt (wyposażenie)</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narzędzia,przyrządy-kocioł warzelny</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mroźnia na zwłoki zwierzęce - SCHRONISKO</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mroźnia na zwłoki zwierzęce - SCHRONISKO</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Elektryczny ogrzewacz wody ELPROM - Schronisko</w:t>
            </w:r>
          </w:p>
        </w:tc>
      </w:tr>
      <w:tr>
        <w:trPr>
          <w:trHeight w:val="255" w:hRule="atLeast"/>
        </w:trPr>
        <w:tc>
          <w:tcPr>
            <w:tcW w:w="7243" w:type="dxa"/>
            <w:tcBorders/>
            <w:shd w:color="auto" w:fill="auto" w:val="clear"/>
            <w:vAlign w:val="bottom"/>
          </w:tcPr>
          <w:p>
            <w:pPr>
              <w:pStyle w:val="ListParagraph"/>
              <w:numPr>
                <w:ilvl w:val="0"/>
                <w:numId w:val="1"/>
              </w:numPr>
              <w:spacing w:lineRule="auto" w:line="240" w:before="0" w:after="0"/>
              <w:contextualSpacing/>
              <w:jc w:val="both"/>
              <w:rPr>
                <w:rFonts w:ascii="Arial" w:hAnsi="Arial" w:eastAsia="Times New Roman" w:cs="Arial"/>
                <w:sz w:val="20"/>
                <w:szCs w:val="20"/>
                <w:lang w:eastAsia="pl-PL"/>
              </w:rPr>
            </w:pPr>
            <w:r>
              <w:rPr>
                <w:rFonts w:eastAsia="Times New Roman" w:cs="Arial" w:ascii="Arial" w:hAnsi="Arial"/>
                <w:sz w:val="20"/>
                <w:szCs w:val="20"/>
                <w:lang w:eastAsia="pl-PL"/>
              </w:rPr>
              <w:t>system monitoringu - Schronisko dla zwierząt</w:t>
            </w:r>
          </w:p>
        </w:tc>
      </w:tr>
    </w:tbl>
    <w:p>
      <w:pPr>
        <w:pStyle w:val="Normal"/>
        <w:jc w:val="both"/>
        <w:rPr/>
      </w:pPr>
      <w:r>
        <w:rPr/>
      </w:r>
    </w:p>
    <w:p>
      <w:pPr>
        <w:pStyle w:val="Normal"/>
        <w:spacing w:lineRule="auto" w:line="276"/>
        <w:jc w:val="both"/>
        <w:rPr>
          <w:rFonts w:ascii="Arial" w:hAnsi="Arial" w:cs="Arial"/>
        </w:rPr>
      </w:pPr>
      <w:r>
        <w:rPr>
          <w:rFonts w:cs="Arial" w:ascii="Arial" w:hAnsi="Arial"/>
        </w:rPr>
        <w:t>Za przeprowadzenie i rozliczenie inwentaryzacji odpowiedzialne są osoby wskazane w Zarządzeniu nr 407/23 Prezydenta Bytomia z dnia 28 września 2023 r. w sprawie powołania Komisji Inwentaryzacyjnej oraz terminu i sposobu przeprowadzenia inwentaryzacji składników majątkowych Urzędu Miejskiego i Gminy Bytom.</w:t>
      </w:r>
    </w:p>
    <w:p>
      <w:pPr>
        <w:pStyle w:val="Normal"/>
        <w:rPr>
          <w:rFonts w:ascii="Arial" w:hAnsi="Arial" w:cs="Arial"/>
        </w:rPr>
      </w:pPr>
      <w:r>
        <w:rPr>
          <w:rFonts w:cs="Arial" w:ascii="Arial" w:hAnsi="Arial"/>
        </w:rPr>
      </w:r>
    </w:p>
    <w:p>
      <w:pPr>
        <w:pStyle w:val="Normal"/>
        <w:spacing w:before="171" w:after="171"/>
        <w:rPr>
          <w:b/>
          <w:bCs/>
          <w:highlight w:val="none"/>
          <w:u w:val="single"/>
          <w:shd w:fill="FFFFFF" w:val="clear"/>
        </w:rPr>
      </w:pPr>
      <w:r>
        <w:rPr>
          <w:rFonts w:cs="Arial" w:ascii="Arial" w:hAnsi="Arial"/>
          <w:b/>
          <w:bCs/>
          <w:u w:val="single"/>
          <w:shd w:fill="FFFFFF" w:val="clear"/>
        </w:rPr>
        <w:t>Ad.10.</w:t>
      </w:r>
    </w:p>
    <w:p>
      <w:pPr>
        <w:pStyle w:val="Normal"/>
        <w:spacing w:before="171" w:after="171"/>
        <w:jc w:val="both"/>
        <w:rPr>
          <w:rFonts w:ascii="Arial" w:hAnsi="Arial" w:cs="Arial"/>
        </w:rPr>
      </w:pPr>
      <w:r>
        <w:rPr>
          <w:rFonts w:cs="Arial" w:ascii="Arial" w:hAnsi="Arial"/>
        </w:rPr>
        <w:tab/>
        <w:t>W załączeniu przekazujemy arkusze spisu z natury przekazane przez odpowiedzialny za jego wykonanie Wydział Nadzoru Właścicielskiego.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spacing w:before="171" w:after="171"/>
        <w:jc w:val="both"/>
        <w:rPr>
          <w:rFonts w:ascii="Arial" w:hAnsi="Arial" w:cs="Arial"/>
          <w:b/>
          <w:bCs/>
          <w:u w:val="single"/>
        </w:rPr>
      </w:pPr>
      <w:r>
        <w:rPr>
          <w:rFonts w:cs="Arial" w:ascii="Arial" w:hAnsi="Arial"/>
          <w:b/>
          <w:bCs/>
          <w:u w:val="single"/>
        </w:rPr>
        <w:t>Ad.11.</w:t>
      </w:r>
    </w:p>
    <w:p>
      <w:pPr>
        <w:pStyle w:val="Normal"/>
        <w:spacing w:before="171" w:after="171"/>
        <w:jc w:val="both"/>
        <w:rPr>
          <w:rFonts w:ascii="Arial" w:hAnsi="Arial" w:cs="Arial"/>
          <w:b w:val="false"/>
          <w:bCs w:val="false"/>
          <w:u w:val="none"/>
        </w:rPr>
      </w:pPr>
      <w:r>
        <w:rPr>
          <w:rFonts w:cs="Arial" w:ascii="Arial" w:hAnsi="Arial"/>
          <w:b w:val="false"/>
          <w:bCs w:val="false"/>
          <w:u w:val="none"/>
        </w:rPr>
        <w:t>Na konto Urzędu Miejskiego dedykowane Schronisku dla Bezdomnych Zwierząt               do dnia 05.08.2026r. wpłynęło łącznie 27 814,09 zł. Pieniądze te są wydawane                  na bieżące potrzeby Schroniska celem zapewnienia odpowiedniej opieki przebywającym w nim zwierzętom.</w:t>
      </w:r>
    </w:p>
    <w:p>
      <w:pPr>
        <w:pStyle w:val="Normal"/>
        <w:spacing w:before="171" w:after="171"/>
        <w:jc w:val="both"/>
        <w:rPr>
          <w:rFonts w:ascii="Arial" w:hAnsi="Arial" w:cs="Arial"/>
          <w:b w:val="false"/>
          <w:bCs w:val="false"/>
          <w:u w:val="none"/>
        </w:rPr>
      </w:pPr>
      <w:r>
        <w:rPr>
          <w:rFonts w:cs="Arial" w:ascii="Arial" w:hAnsi="Arial"/>
          <w:b w:val="false"/>
          <w:bCs w:val="false"/>
          <w:u w:val="none"/>
        </w:rPr>
      </w:r>
    </w:p>
    <w:p>
      <w:pPr>
        <w:pStyle w:val="Normal"/>
        <w:spacing w:before="171" w:after="171"/>
        <w:jc w:val="both"/>
        <w:rPr>
          <w:rFonts w:ascii="Arial" w:hAnsi="Arial" w:cs="Arial"/>
          <w:b w:val="false"/>
          <w:bCs w:val="false"/>
          <w:u w:val="none"/>
        </w:rPr>
      </w:pPr>
      <w:r>
        <w:rPr>
          <w:rFonts w:cs="Arial" w:ascii="Arial" w:hAnsi="Arial"/>
          <w:b w:val="false"/>
          <w:bCs w:val="false"/>
          <w:u w:val="none"/>
        </w:rPr>
      </w:r>
    </w:p>
    <w:p>
      <w:pPr>
        <w:pStyle w:val="Normal"/>
        <w:spacing w:before="171" w:after="171"/>
        <w:jc w:val="both"/>
        <w:rPr>
          <w:rFonts w:ascii="Arial" w:hAnsi="Arial" w:cs="Arial"/>
          <w:b w:val="false"/>
          <w:bCs w:val="false"/>
          <w:u w:val="none"/>
        </w:rPr>
      </w:pPr>
      <w:r>
        <w:rPr>
          <w:rFonts w:cs="Arial" w:ascii="Arial" w:hAnsi="Arial"/>
          <w:b w:val="false"/>
          <w:bCs w:val="false"/>
          <w:u w:val="none"/>
        </w:rPr>
        <w:t>Załączniki:</w:t>
      </w:r>
    </w:p>
    <w:p>
      <w:pPr>
        <w:pStyle w:val="Normal"/>
        <w:widowControl/>
        <w:numPr>
          <w:ilvl w:val="0"/>
          <w:numId w:val="2"/>
        </w:numPr>
        <w:tabs>
          <w:tab w:val="clear" w:pos="720"/>
          <w:tab w:val="left" w:pos="285" w:leader="none"/>
          <w:tab w:val="left" w:pos="345" w:leader="none"/>
          <w:tab w:val="left" w:pos="450" w:leader="none"/>
        </w:tabs>
        <w:suppressAutoHyphens w:val="true"/>
        <w:bidi w:val="0"/>
        <w:spacing w:before="171" w:after="171"/>
        <w:ind w:hanging="283" w:left="283" w:right="0"/>
        <w:jc w:val="both"/>
        <w:rPr>
          <w:rFonts w:ascii="Arial" w:hAnsi="Arial" w:cs="Arial"/>
          <w:b w:val="false"/>
          <w:bCs w:val="false"/>
          <w:u w:val="none"/>
        </w:rPr>
      </w:pPr>
      <w:hyperlink r:id="rId3">
        <w:r>
          <w:rPr>
            <w:rStyle w:val="Hyperlink"/>
            <w:rFonts w:cs="Arial" w:ascii="Arial" w:hAnsi="Arial"/>
            <w:b w:val="false"/>
            <w:bCs w:val="false"/>
            <w:u w:val="none"/>
          </w:rPr>
          <w:t>https://www.bytom.pl/bip/informacje-urzedu/zarzadzenia-prezydenta/Zarzadzenie-4072023/idn:6924</w:t>
        </w:r>
      </w:hyperlink>
    </w:p>
    <w:p>
      <w:pPr>
        <w:pStyle w:val="Normal"/>
        <w:widowControl/>
        <w:numPr>
          <w:ilvl w:val="0"/>
          <w:numId w:val="2"/>
        </w:numPr>
        <w:tabs>
          <w:tab w:val="clear" w:pos="720"/>
          <w:tab w:val="left" w:pos="285" w:leader="none"/>
          <w:tab w:val="left" w:pos="345" w:leader="none"/>
          <w:tab w:val="left" w:pos="450" w:leader="none"/>
        </w:tabs>
        <w:suppressAutoHyphens w:val="true"/>
        <w:bidi w:val="0"/>
        <w:spacing w:before="171" w:after="171"/>
        <w:ind w:hanging="283" w:left="283" w:right="0"/>
        <w:jc w:val="both"/>
        <w:rPr>
          <w:rFonts w:ascii="Arial" w:hAnsi="Arial" w:cs="Arial"/>
          <w:b w:val="false"/>
          <w:bCs w:val="false"/>
          <w:u w:val="none"/>
        </w:rPr>
      </w:pPr>
      <w:r>
        <w:rPr>
          <w:rFonts w:cs="Arial" w:ascii="Arial" w:hAnsi="Arial"/>
          <w:b w:val="false"/>
          <w:bCs w:val="false"/>
          <w:u w:val="none"/>
        </w:rPr>
        <w:t>ewidencja rozchodu preparatów</w:t>
      </w:r>
    </w:p>
    <w:p>
      <w:pPr>
        <w:pStyle w:val="Normal"/>
        <w:widowControl/>
        <w:numPr>
          <w:ilvl w:val="0"/>
          <w:numId w:val="2"/>
        </w:numPr>
        <w:tabs>
          <w:tab w:val="clear" w:pos="720"/>
          <w:tab w:val="left" w:pos="285" w:leader="none"/>
          <w:tab w:val="left" w:pos="345" w:leader="none"/>
          <w:tab w:val="left" w:pos="450" w:leader="none"/>
        </w:tabs>
        <w:suppressAutoHyphens w:val="true"/>
        <w:bidi w:val="0"/>
        <w:spacing w:before="171" w:after="171"/>
        <w:ind w:hanging="283" w:left="283" w:right="0"/>
        <w:jc w:val="both"/>
        <w:rPr>
          <w:rFonts w:ascii="Arial" w:hAnsi="Arial" w:cs="Arial"/>
          <w:b w:val="false"/>
          <w:bCs w:val="false"/>
          <w:u w:val="none"/>
        </w:rPr>
      </w:pPr>
      <w:r>
        <w:rPr>
          <w:rFonts w:cs="Arial" w:ascii="Arial" w:hAnsi="Arial"/>
          <w:b w:val="false"/>
          <w:bCs w:val="false"/>
          <w:u w:val="none"/>
        </w:rPr>
        <w:t>kopia arkuszy spisu z natury (4 szt.)</w:t>
      </w:r>
    </w:p>
    <w:p>
      <w:pPr>
        <w:pStyle w:val="Normal"/>
        <w:widowControl/>
        <w:numPr>
          <w:ilvl w:val="0"/>
          <w:numId w:val="2"/>
        </w:numPr>
        <w:tabs>
          <w:tab w:val="clear" w:pos="720"/>
          <w:tab w:val="left" w:pos="285" w:leader="none"/>
          <w:tab w:val="left" w:pos="345" w:leader="none"/>
          <w:tab w:val="left" w:pos="450" w:leader="none"/>
        </w:tabs>
        <w:suppressAutoHyphens w:val="true"/>
        <w:bidi w:val="0"/>
        <w:spacing w:before="171" w:after="171"/>
        <w:ind w:hanging="283" w:left="283" w:right="0"/>
        <w:jc w:val="both"/>
        <w:rPr>
          <w:rFonts w:ascii="Arial" w:hAnsi="Arial" w:cs="Arial"/>
          <w:b w:val="false"/>
          <w:bCs w:val="false"/>
          <w:u w:val="none"/>
        </w:rPr>
      </w:pPr>
      <w:r>
        <w:rPr>
          <w:rFonts w:cs="Arial" w:ascii="Arial" w:hAnsi="Arial"/>
          <w:b w:val="false"/>
          <w:bCs w:val="false"/>
          <w:u w:val="none"/>
        </w:rPr>
        <w:t>sprawozdanie z przebiegi spisu z natury</w:t>
      </w:r>
    </w:p>
    <w:p>
      <w:pPr>
        <w:pStyle w:val="Normal"/>
        <w:widowControl/>
        <w:numPr>
          <w:ilvl w:val="0"/>
          <w:numId w:val="0"/>
        </w:numPr>
        <w:tabs>
          <w:tab w:val="clear" w:pos="720"/>
          <w:tab w:val="left" w:pos="285" w:leader="none"/>
          <w:tab w:val="left" w:pos="345" w:leader="none"/>
          <w:tab w:val="left" w:pos="450" w:leader="none"/>
        </w:tabs>
        <w:suppressAutoHyphens w:val="true"/>
        <w:bidi w:val="0"/>
        <w:spacing w:before="171" w:after="171"/>
        <w:ind w:hanging="0" w:left="283" w:right="0"/>
        <w:jc w:val="both"/>
        <w:rPr>
          <w:rFonts w:ascii="Arial" w:hAnsi="Arial" w:cs="Arial"/>
          <w:b w:val="false"/>
          <w:bCs w:val="false"/>
          <w:u w:val="none"/>
        </w:rPr>
      </w:pPr>
      <w:r>
        <w:rPr>
          <w:rFonts w:cs="Arial" w:ascii="Arial" w:hAnsi="Arial"/>
          <w:b w:val="false"/>
          <w:bCs w:val="false"/>
          <w:u w:val="none"/>
        </w:rPr>
      </w:r>
    </w:p>
    <w:p>
      <w:pPr>
        <w:pStyle w:val="Normal"/>
        <w:spacing w:before="171" w:after="171"/>
        <w:jc w:val="both"/>
        <w:rPr>
          <w:rFonts w:ascii="Arial" w:hAnsi="Arial" w:cs="Arial"/>
          <w:b w:val="false"/>
          <w:bCs w:val="false"/>
          <w:u w:val="none"/>
        </w:rPr>
      </w:pPr>
      <w:r>
        <w:rPr>
          <w:rFonts w:cs="Arial" w:ascii="Arial" w:hAnsi="Arial"/>
          <w:b w:val="false"/>
          <w:bCs w:val="false"/>
          <w:u w:val="none"/>
        </w:rPr>
      </w:r>
    </w:p>
    <w:p>
      <w:pPr>
        <w:pStyle w:val="Normal"/>
        <w:spacing w:before="171" w:after="171"/>
        <w:jc w:val="both"/>
        <w:rPr>
          <w:rFonts w:ascii="Arial" w:hAnsi="Arial" w:cs="Arial"/>
          <w:b w:val="false"/>
          <w:bCs w:val="false"/>
          <w:u w:val="none"/>
        </w:rPr>
      </w:pPr>
      <w:r>
        <w:rPr>
          <w:rFonts w:cs="Arial" w:ascii="Arial" w:hAnsi="Arial"/>
          <w:b w:val="false"/>
          <w:bCs w:val="false"/>
          <w:u w:val="none"/>
        </w:rPr>
      </w:r>
    </w:p>
    <w:p>
      <w:pPr>
        <w:pStyle w:val="Normal"/>
        <w:rPr>
          <w:rFonts w:ascii="Arial" w:hAnsi="Arial" w:cs="Arial"/>
          <w:b w:val="false"/>
          <w:bCs w:val="false"/>
          <w:u w:val="none"/>
        </w:rPr>
      </w:pPr>
      <w:r>
        <w:rPr>
          <w:rFonts w:cs="Arial" w:ascii="Arial" w:hAnsi="Arial"/>
          <w:b w:val="false"/>
          <w:bCs w:val="false"/>
          <w:u w:val="none"/>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ind w:left="360"/>
        <w:rPr>
          <w:rFonts w:ascii="Arial" w:hAnsi="Arial" w:cs="Arial"/>
        </w:rPr>
      </w:pPr>
      <w:r>
        <w:rPr>
          <w:rFonts w:cs="Arial" w:ascii="Arial" w:hAnsi="Arial"/>
        </w:rPr>
      </w:r>
    </w:p>
    <w:p>
      <w:pPr>
        <w:pStyle w:val="Heading5"/>
        <w:jc w:val="both"/>
        <w:rPr>
          <w:rFonts w:ascii="Arial" w:hAnsi="Arial" w:cs="Arial"/>
          <w:b w:val="false"/>
          <w:sz w:val="16"/>
          <w:szCs w:val="16"/>
        </w:rPr>
      </w:pPr>
      <w:r>
        <w:rPr>
          <w:rFonts w:cs="Arial" w:ascii="Arial" w:hAnsi="Arial"/>
          <w:sz w:val="16"/>
          <w:szCs w:val="16"/>
        </w:rPr>
        <w:t>Do wiadomości</w:t>
      </w:r>
      <w:r>
        <w:rPr>
          <w:rFonts w:cs="Arial" w:ascii="Arial" w:hAnsi="Arial"/>
          <w:b w:val="false"/>
          <w:sz w:val="16"/>
          <w:szCs w:val="16"/>
        </w:rPr>
        <w:t>:</w:t>
      </w:r>
    </w:p>
    <w:p>
      <w:pPr>
        <w:pStyle w:val="Heading5"/>
        <w:numPr>
          <w:ilvl w:val="0"/>
          <w:numId w:val="0"/>
        </w:numPr>
        <w:ind w:hanging="0" w:left="720"/>
        <w:jc w:val="both"/>
        <w:rPr>
          <w:rFonts w:ascii="Arial" w:hAnsi="Arial" w:cs="Arial"/>
          <w:b w:val="false"/>
          <w:sz w:val="16"/>
          <w:szCs w:val="16"/>
        </w:rPr>
      </w:pPr>
      <w:r>
        <w:rPr>
          <w:rFonts w:cs="Arial" w:ascii="Arial" w:hAnsi="Arial"/>
          <w:b w:val="false"/>
          <w:sz w:val="16"/>
          <w:szCs w:val="16"/>
        </w:rPr>
        <w:t>1. Kancelaria Rady Miejskiej - w miejscu</w:t>
      </w:r>
    </w:p>
    <w:p>
      <w:pPr>
        <w:pStyle w:val="Heading5"/>
        <w:numPr>
          <w:ilvl w:val="0"/>
          <w:numId w:val="0"/>
        </w:numPr>
        <w:ind w:hanging="0" w:left="720"/>
        <w:jc w:val="both"/>
        <w:rPr>
          <w:rFonts w:ascii="Arial" w:hAnsi="Arial" w:cs="Arial"/>
          <w:b w:val="false"/>
          <w:sz w:val="16"/>
          <w:szCs w:val="16"/>
        </w:rPr>
      </w:pPr>
      <w:r>
        <w:rPr>
          <w:rFonts w:cs="Arial" w:ascii="Arial" w:hAnsi="Arial"/>
          <w:b w:val="false"/>
          <w:sz w:val="16"/>
          <w:szCs w:val="16"/>
        </w:rPr>
        <w:t>2. ZO - aa.</w:t>
      </w:r>
    </w:p>
    <w:p>
      <w:pPr>
        <w:pStyle w:val="Normal"/>
        <w:rPr/>
      </w:pPr>
      <w:r>
        <w:rPr/>
      </w:r>
    </w:p>
    <w:p>
      <w:pPr>
        <w:pStyle w:val="Heading5"/>
        <w:jc w:val="both"/>
        <w:rPr>
          <w:rFonts w:ascii="Arial" w:hAnsi="Arial" w:cs="Arial"/>
          <w:b w:val="false"/>
          <w:sz w:val="16"/>
          <w:szCs w:val="16"/>
        </w:rPr>
      </w:pPr>
      <w:r>
        <w:rPr>
          <w:rFonts w:cs="Arial" w:ascii="Arial" w:hAnsi="Arial"/>
          <w:b w:val="false"/>
          <w:sz w:val="16"/>
          <w:szCs w:val="16"/>
        </w:rPr>
        <w:t xml:space="preserve">Oprac.:  </w:t>
        <w:tab/>
        <w:t>A.Kamińska-Orzoł</w:t>
      </w:r>
    </w:p>
    <w:p>
      <w:pPr>
        <w:pStyle w:val="Normal"/>
        <w:ind w:firstLine="708"/>
        <w:rPr>
          <w:rFonts w:ascii="Arial" w:hAnsi="Arial" w:cs="Arial"/>
          <w:b/>
          <w:color w:themeColor="background1" w:val="FFFFFF"/>
          <w:sz w:val="20"/>
          <w:szCs w:val="20"/>
        </w:rPr>
      </w:pPr>
      <w:r>
        <w:rPr>
          <w:rFonts w:cs="Arial" w:ascii="Arial" w:hAnsi="Arial"/>
          <w:sz w:val="16"/>
          <w:szCs w:val="16"/>
        </w:rPr>
        <w:t>18 lipca 2026 r.</w:t>
      </w:r>
      <w:r>
        <w:rPr>
          <w:rFonts w:cs="Arial" w:ascii="Arial" w:hAnsi="Arial"/>
          <w:b/>
          <w:color w:themeColor="background1" w:val="FFFFFF"/>
          <w:sz w:val="20"/>
          <w:szCs w:val="20"/>
        </w:rPr>
        <w:t xml:space="preserve">            30 maja 2022 r.           </w:t>
      </w:r>
    </w:p>
    <w:sectPr>
      <w:type w:val="nextPage"/>
      <w:pgSz w:w="11906" w:h="16838"/>
      <w:pgMar w:left="1417" w:right="1417" w:gutter="0" w:header="0" w:top="851" w:footer="0" w:bottom="1417"/>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iepoloItcTEEBoo">
    <w:charset w:val="ee"/>
    <w:family w:val="roman"/>
    <w:pitch w:val="variable"/>
  </w:font>
  <w:font w:name="Tahoma">
    <w:charset w:val="ee"/>
    <w:family w:val="swiss"/>
    <w:pitch w:val="variable"/>
  </w:font>
  <w:font w:name="Cambria">
    <w:charset w:val="ee"/>
    <w:family w:val="roman"/>
    <w:pitch w:val="variable"/>
  </w:font>
  <w:font w:name="OpenSymbol">
    <w:altName w:val="Arial Unicode MS"/>
    <w:charset w:val="02"/>
    <w:family w:val="roman"/>
    <w:pitch w:val="variable"/>
  </w:font>
  <w:font w:name="Liberation Sans">
    <w:altName w:val="Arial"/>
    <w:charset w:val="ee"/>
    <w:family w:val="swiss"/>
    <w:pitch w:val="variable"/>
  </w:font>
  <w:font w:name="Arial Unicode MS">
    <w:charset w:val="ee"/>
    <w:family w:val="roman"/>
    <w:pitch w:val="variable"/>
  </w:font>
  <w:font w:name="Arial">
    <w:charset w:val="ee"/>
    <w:family w:val="swiss"/>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Body Text 3"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a24f7"/>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paragraph" w:styleId="Heading5" w:customStyle="1">
    <w:name w:val="heading 5"/>
    <w:basedOn w:val="Normal"/>
    <w:next w:val="Normal"/>
    <w:link w:val="Nagwek5Znak"/>
    <w:qFormat/>
    <w:rsid w:val="00d403f8"/>
    <w:pPr>
      <w:keepNext w:val="true"/>
      <w:jc w:val="center"/>
      <w:outlineLvl w:val="4"/>
    </w:pPr>
    <w:rPr>
      <w:rFonts w:ascii="TiepoloItcTEEBoo" w:hAnsi="TiepoloItcTEEBoo"/>
      <w:b/>
      <w:bCs/>
      <w:sz w:val="22"/>
    </w:rPr>
  </w:style>
  <w:style w:type="character" w:styleId="DefaultParagraphFont" w:default="1">
    <w:name w:val="Default Paragraph Font"/>
    <w:uiPriority w:val="1"/>
    <w:semiHidden/>
    <w:unhideWhenUsed/>
    <w:qFormat/>
    <w:rPr/>
  </w:style>
  <w:style w:type="character" w:styleId="TekstpodstawowyZnak" w:customStyle="1">
    <w:name w:val="Tekst podstawowy Znak"/>
    <w:basedOn w:val="DefaultParagraphFont"/>
    <w:semiHidden/>
    <w:qFormat/>
    <w:rsid w:val="000a24f7"/>
    <w:rPr>
      <w:rFonts w:ascii="TiepoloItcTEEBoo" w:hAnsi="TiepoloItcTEEBoo" w:eastAsia="Times New Roman" w:cs="Times New Roman"/>
      <w:sz w:val="24"/>
      <w:szCs w:val="20"/>
      <w:lang w:eastAsia="pl-PL"/>
    </w:rPr>
  </w:style>
  <w:style w:type="character" w:styleId="Tekstpodstawowy3Znak" w:customStyle="1">
    <w:name w:val="Tekst podstawowy 3 Znak"/>
    <w:basedOn w:val="DefaultParagraphFont"/>
    <w:link w:val="BodyText3"/>
    <w:semiHidden/>
    <w:qFormat/>
    <w:rsid w:val="000a24f7"/>
    <w:rPr>
      <w:rFonts w:ascii="Times New Roman" w:hAnsi="Times New Roman" w:eastAsia="Times New Roman" w:cs="Times New Roman"/>
      <w:b/>
      <w:bCs/>
      <w:sz w:val="24"/>
      <w:szCs w:val="24"/>
      <w:lang w:eastAsia="pl-PL"/>
    </w:rPr>
  </w:style>
  <w:style w:type="character" w:styleId="NagwekZnak" w:customStyle="1">
    <w:name w:val="Nagłówek Znak"/>
    <w:basedOn w:val="DefaultParagraphFont"/>
    <w:qFormat/>
    <w:rsid w:val="0085517a"/>
    <w:rPr>
      <w:rFonts w:ascii="Times New Roman" w:hAnsi="Times New Roman" w:eastAsia="Times New Roman" w:cs="Times New Roman"/>
      <w:sz w:val="24"/>
      <w:szCs w:val="24"/>
      <w:lang w:eastAsia="pl-PL"/>
    </w:rPr>
  </w:style>
  <w:style w:type="character" w:styleId="StopkaZnak" w:customStyle="1">
    <w:name w:val="Stopka Znak"/>
    <w:basedOn w:val="DefaultParagraphFont"/>
    <w:uiPriority w:val="99"/>
    <w:qFormat/>
    <w:rsid w:val="0085517a"/>
    <w:rPr>
      <w:rFonts w:ascii="Times New Roman" w:hAnsi="Times New Roman" w:eastAsia="Times New Roman" w:cs="Times New Roman"/>
      <w:sz w:val="24"/>
      <w:szCs w:val="24"/>
      <w:lang w:eastAsia="pl-PL"/>
    </w:rPr>
  </w:style>
  <w:style w:type="character" w:styleId="TekstdymkaZnak" w:customStyle="1">
    <w:name w:val="Tekst dymka Znak"/>
    <w:basedOn w:val="DefaultParagraphFont"/>
    <w:link w:val="BalloonText"/>
    <w:uiPriority w:val="99"/>
    <w:semiHidden/>
    <w:qFormat/>
    <w:rsid w:val="00d403f8"/>
    <w:rPr>
      <w:rFonts w:ascii="Tahoma" w:hAnsi="Tahoma" w:eastAsia="Times New Roman" w:cs="Tahoma"/>
      <w:sz w:val="16"/>
      <w:szCs w:val="16"/>
      <w:lang w:eastAsia="pl-PL"/>
    </w:rPr>
  </w:style>
  <w:style w:type="character" w:styleId="Nagwek5Znak" w:customStyle="1">
    <w:name w:val="Nagłówek 5 Znak"/>
    <w:basedOn w:val="DefaultParagraphFont"/>
    <w:qFormat/>
    <w:rsid w:val="00d403f8"/>
    <w:rPr>
      <w:rFonts w:ascii="TiepoloItcTEEBoo" w:hAnsi="TiepoloItcTEEBoo" w:eastAsia="Times New Roman" w:cs="Times New Roman"/>
      <w:b/>
      <w:bCs/>
      <w:szCs w:val="24"/>
      <w:lang w:eastAsia="pl-PL"/>
    </w:rPr>
  </w:style>
  <w:style w:type="character" w:styleId="Nagwek5Znak1" w:customStyle="1">
    <w:name w:val="Nagłówek 5 Znak1"/>
    <w:basedOn w:val="DefaultParagraphFont"/>
    <w:semiHidden/>
    <w:qFormat/>
    <w:rsid w:val="00e41695"/>
    <w:rPr>
      <w:rFonts w:ascii="Cambria" w:hAnsi="Cambria" w:eastAsia="" w:cs="" w:asciiTheme="majorHAnsi" w:cstheme="majorBidi" w:eastAsiaTheme="majorEastAsia" w:hAnsiTheme="majorHAnsi"/>
      <w:color w:themeColor="accent1" w:themeShade="7f" w:val="243F60"/>
      <w:sz w:val="24"/>
      <w:szCs w:val="24"/>
      <w:lang w:eastAsia="pl-PL"/>
    </w:rPr>
  </w:style>
  <w:style w:type="character" w:styleId="Hyperlink">
    <w:name w:val="Hyperlink"/>
    <w:rPr>
      <w:color w:val="000080"/>
      <w:u w:val="single"/>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kstpodstawowyZnak"/>
    <w:semiHidden/>
    <w:rsid w:val="000a24f7"/>
    <w:pPr>
      <w:jc w:val="both"/>
    </w:pPr>
    <w:rPr>
      <w:rFonts w:ascii="TiepoloItcTEEBoo" w:hAnsi="TiepoloItcTEEBoo"/>
      <w:szCs w:val="20"/>
    </w:rPr>
  </w:style>
  <w:style w:type="paragraph" w:styleId="List">
    <w:name w:val="List"/>
    <w:basedOn w:val="BodyText"/>
    <w:rsid w:val="003e3bb5"/>
    <w:pPr/>
    <w:rPr>
      <w:rFonts w:cs="Arial"/>
    </w:rPr>
  </w:style>
  <w:style w:type="paragraph" w:styleId="Caption" w:customStyle="1">
    <w:name w:val="caption"/>
    <w:basedOn w:val="Normal"/>
    <w:qFormat/>
    <w:rsid w:val="003e3bb5"/>
    <w:pPr>
      <w:suppressLineNumbers/>
      <w:spacing w:before="120" w:after="120"/>
    </w:pPr>
    <w:rPr>
      <w:rFonts w:cs="Arial"/>
      <w:i/>
      <w:iCs/>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customStyle="1">
    <w:name w:val="Indeks (user)"/>
    <w:basedOn w:val="Normal"/>
    <w:qFormat/>
    <w:rsid w:val="003e3bb5"/>
    <w:pPr>
      <w:suppressLineNumbers/>
    </w:pPr>
    <w:rPr>
      <w:rFonts w:cs="Arial"/>
    </w:rPr>
  </w:style>
  <w:style w:type="paragraph" w:styleId="Gwkaistopka">
    <w:name w:val="Główka i stopka"/>
    <w:basedOn w:val="Normal"/>
    <w:qFormat/>
    <w:pPr/>
    <w:rPr/>
  </w:style>
  <w:style w:type="paragraph" w:styleId="Gwkaistopkauser" w:customStyle="1">
    <w:name w:val="Główka i stopka (user)"/>
    <w:basedOn w:val="Normal"/>
    <w:qFormat/>
    <w:rsid w:val="003e3bb5"/>
    <w:pPr/>
    <w:rPr/>
  </w:style>
  <w:style w:type="paragraph" w:styleId="Header" w:customStyle="1">
    <w:name w:val="header"/>
    <w:basedOn w:val="Normal"/>
    <w:next w:val="BodyText"/>
    <w:link w:val="NagwekZnak"/>
    <w:unhideWhenUsed/>
    <w:rsid w:val="0085517a"/>
    <w:pPr>
      <w:tabs>
        <w:tab w:val="clear" w:pos="720"/>
        <w:tab w:val="center" w:pos="4536" w:leader="none"/>
        <w:tab w:val="right" w:pos="9072" w:leader="none"/>
      </w:tabs>
    </w:pPr>
    <w:rPr/>
  </w:style>
  <w:style w:type="paragraph" w:styleId="BodyText3">
    <w:name w:val="Body Text 3"/>
    <w:basedOn w:val="Normal"/>
    <w:link w:val="Tekstpodstawowy3Znak"/>
    <w:semiHidden/>
    <w:qFormat/>
    <w:rsid w:val="000a24f7"/>
    <w:pPr>
      <w:jc w:val="both"/>
    </w:pPr>
    <w:rPr>
      <w:b/>
      <w:bCs/>
    </w:rPr>
  </w:style>
  <w:style w:type="paragraph" w:styleId="Footer" w:customStyle="1">
    <w:name w:val="footer"/>
    <w:basedOn w:val="Normal"/>
    <w:link w:val="StopkaZnak"/>
    <w:uiPriority w:val="99"/>
    <w:unhideWhenUsed/>
    <w:rsid w:val="0085517a"/>
    <w:pPr>
      <w:tabs>
        <w:tab w:val="clear" w:pos="720"/>
        <w:tab w:val="center" w:pos="4536" w:leader="none"/>
        <w:tab w:val="right" w:pos="9072" w:leader="none"/>
      </w:tabs>
    </w:pPr>
    <w:rPr/>
  </w:style>
  <w:style w:type="paragraph" w:styleId="ListParagraph">
    <w:name w:val="List Paragraph"/>
    <w:basedOn w:val="Normal"/>
    <w:uiPriority w:val="34"/>
    <w:qFormat/>
    <w:rsid w:val="00617e3b"/>
    <w:pPr>
      <w:spacing w:before="0" w:after="0"/>
      <w:ind w:left="720"/>
      <w:contextualSpacing/>
    </w:pPr>
    <w:rPr/>
  </w:style>
  <w:style w:type="paragraph" w:styleId="BalloonText">
    <w:name w:val="Balloon Text"/>
    <w:basedOn w:val="Normal"/>
    <w:link w:val="TekstdymkaZnak"/>
    <w:uiPriority w:val="99"/>
    <w:semiHidden/>
    <w:unhideWhenUsed/>
    <w:qFormat/>
    <w:rsid w:val="00d403f8"/>
    <w:pPr/>
    <w:rPr>
      <w:rFonts w:ascii="Tahoma" w:hAnsi="Tahoma" w:cs="Tahoma"/>
      <w:sz w:val="16"/>
      <w:szCs w:val="16"/>
    </w:rPr>
  </w:style>
  <w:style w:type="paragraph" w:styleId="NormalWeb">
    <w:name w:val="Normal (Web)"/>
    <w:basedOn w:val="Normal"/>
    <w:uiPriority w:val="99"/>
    <w:semiHidden/>
    <w:qFormat/>
    <w:rsid w:val="00d403f8"/>
    <w:pPr>
      <w:spacing w:beforeAutospacing="1" w:afterAutospacing="1"/>
    </w:pPr>
    <w:rPr>
      <w:rFonts w:ascii="Arial Unicode MS" w:hAnsi="Arial Unicode MS"/>
    </w:rPr>
  </w:style>
  <w:style w:type="paragraph" w:styleId="Zawartoramkiuser" w:customStyle="1">
    <w:name w:val="Zawartość ramki (user)"/>
    <w:basedOn w:val="Normal"/>
    <w:qFormat/>
    <w:rsid w:val="003e3bb5"/>
    <w:pPr/>
    <w:rPr/>
  </w:style>
  <w:style w:type="paragraph" w:styleId="isselectedend" w:customStyle="1">
    <w:name w:val="isselectedend"/>
    <w:basedOn w:val="Normal"/>
    <w:qFormat/>
    <w:rsid w:val="00c23590"/>
    <w:pPr>
      <w:suppressAutoHyphens w:val="false"/>
      <w:spacing w:beforeAutospacing="1" w:afterAutospacing="1"/>
    </w:pPr>
    <w:rPr/>
  </w:style>
  <w:style w:type="numbering" w:styleId="Bezlisty" w:default="1">
    <w:name w:val="Bez listy"/>
    <w:uiPriority w:val="99"/>
    <w:semiHidden/>
    <w:unhideWhenUsed/>
    <w:qFormat/>
  </w:style>
  <w:style w:type="table" w:default="1" w:styleId="Standardowy">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bytom.pl/bip/informacje-urzedu/zarzadzenia-prezydenta/Zarzadzenie-4072023/idn:6924"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D95963-917C-4C05-BA0E-9A76B718F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Application>LibreOffice/26.2.5.2$Windows_X86_64 LibreOffice_project/cd7284b4cbbfeb507e630c1aac019f4157393acb</Application>
  <AppVersion>15.0000</AppVersion>
  <Pages>4</Pages>
  <Words>912</Words>
  <Characters>6155</Characters>
  <CharactersWithSpaces>7447</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2025-02-10T14:46:00Z</dcterms:created>
  <dc:creator>Ewa Pokluda</dc:creator>
  <dc:description/>
  <dc:language>pl-PL</dc:language>
  <cp:lastModifiedBy/>
  <cp:lastPrinted>2026-08-12T14:46:10Z</cp:lastPrinted>
  <dcterms:modified xsi:type="dcterms:W3CDTF">2026-08-19T09:22:58Z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