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 Nr 1 w Bytomiu z przeznaczeniem na prowadzenie laboratorium analitycznego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215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znajdującej się na parterze budynku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prowadzenie laboratorium analitycznego.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 z 2022 r. poz. 633, 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Szpital Specjalistyczny Nr 1 w Bytomiu wystąpił o wyrażenie zgody na wynajęcie 215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nieruchomości, znajdującej się na parterze budynku nr 3 kompleksu budynków szpitala przy ul. Żeromskiego 7, z przeznaczeniem na prowadzenie laboratorium analitycznego. Umowę najmu planuje się zawrzeć na okres 3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 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5339AB14-6D5A-4D54-8633-F7A6E725DF39.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5339AB14-6D5A-4D54-8633-F7A6E725DF39.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prowadzenie laboratorium analitycznego</dc:subject>
  <dc:creator>nociepka</dc:creator>
  <cp:lastModifiedBy>nociepka</cp:lastModifiedBy>
  <cp:revision>1</cp:revision>
  <dcterms:created xsi:type="dcterms:W3CDTF">2023-02-08T09:59:57Z</dcterms:created>
  <dcterms:modified xsi:type="dcterms:W3CDTF">2023-02-08T09:59:57Z</dcterms:modified>
  <cp:category>Akt prawny</cp:category>
</cp:coreProperties>
</file>