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6015, 8230 i 8851),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x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y)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refundacji podatku VAT odbiorcom paliw gazowych w gospodarstwach domowych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szczególnej ochronie niektórych odbiorców paliw gazowych w 2023 r. w związku z sytuacją na rynku gazu;”.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Podjęcie uchwały zmieniającej uchwałę nr XXXVI/521/20 Rady Miejskiej w Bytomiu z dnia 21 grudnia 2020 r. w sprawie nadania Statutu Miejskiemu Ośrodkowi Pomocy Rodzinie w Bytomiu, jest wynikiem wyznaczenia Ośrodka do prowadzenia spraw dotyczących refundacji podatku VAT odbiorcom paliw gazowych w gospodarstwach domowych na podstawie ustawy z dnia 15 grudnia 2022 r. o szczególnej ochronie niektórych odbiorców paliw gazowych w 2023 r. w związku z sytuacją na rynku gazu (Dz. U. z 2022 r. poz. 2687).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Ww. projekt uchwały został poddany konsultacjom, na podstawie uchwały nr XXIX/395/14 Rady Miejskiej w Bytomiu z dnia 24 marca 2014 r. w sprawie określenia szczegółowego sposobu konsultowania z radą działalności pożytku publicznego lub organizacjami pozarządowymi i podmiotami wymienionymi w art. 3 ust. 3 ustawy o działalności pożytku publicznego i o wolontariacie projektów aktów prawa miejscowego w dziedzinach dotyczących działalności statutowej tych organizacji z późn. zm.         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F8C9652E-24DB-4D87-BE78-ED5531A73F8D.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F8C9652E-24DB-4D87-BE78-ED5531A73F8D.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XXXVI/521/20 Rady Miejskiej w^Bytomiu w^sprawie nadania Statutu Miejskiemu Ośrodkowi Pomocy Rodzinie w^Bytomiu</dc:subject>
  <dc:creator>bwasicka</dc:creator>
  <cp:lastModifiedBy>bwasicka</cp:lastModifiedBy>
  <cp:revision>1</cp:revision>
  <dcterms:created xsi:type="dcterms:W3CDTF">2023-01-16T08:44:46Z</dcterms:created>
  <dcterms:modified xsi:type="dcterms:W3CDTF">2023-01-16T08:44:46Z</dcterms:modified>
  <cp:category>Akt prawny</cp:category>
</cp:coreProperties>
</file>