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nazwy Rondo Praw Kobiet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 13, art. 40 ust. 1 i art. 42 ustawy z dnia 8 marca 1990 r. o 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 późn. zm.) 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Rondu położonemu w Bytomiu w ciągu ul. Celnej, usytuowanemu na działkach nr: 5455/246, 5457/248, 4431/246, 4432/246, 4435/248 i 4434/248 (km. 6, obręb Miechowice) nadaje się nazwę Rondo Praw Kobiet. Szczegółowe położenie ronda przedstawia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po upływie 14 dni od dnia ogłoszenia w Dzienniku Urzędowym Województwa Śląskiego.</w:t>
      </w:r>
    </w:p>
    <w:p w:rsidR="00A77B3E">
      <w:pPr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drawing>
          <wp:inline>
            <wp:extent cx="4880656" cy="6890774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80656" cy="689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6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 wnioskiem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 xml:space="preserve">ani Joanny Stępień, </w:t>
      </w:r>
      <w:r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>adnej Rady Miejskiej w Bytomiu, Prezydent Miasta Bytomia wyraził zgodę na nadanie nazwy rondu usytuowanemu w ciągu drogi powiatowej, ulicy Celnej - Rondo Praw Kobiet.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6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styczniu 2019 r. minęła setna rocznica pierwszych wyborów parlamentarnych, </w:t>
        <w:br/>
        <w:t>w których kobiety i mężczyźni, po raz pierwszy w Polsce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wzięli w nich udział na równych prawach. Dekret o nadaniu wszystkim Polkom czynnego i biernego prawa wyborczego, jako jednym z pierwszych na świecie, przed obywatelkami Ameryki, Francji, Włoch czy Hiszpanii, podpisał dnia 28 listopada 1918 r.</w:t>
      </w:r>
      <w:r>
        <w:rPr>
          <w:rFonts w:eastAsia="Times New Roman" w:cs="Times New Roman"/>
          <w:szCs w:val="20"/>
        </w:rPr>
        <w:t xml:space="preserve"> Naczelnik Państwa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Józef Piłsudski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Prawa wyborcze dla kobiet zostały nadane dzięki staraniom wielu Polek walczących niezłomnie o demokrację, równość, sprawiedliwość i rządy prawa. Nadane Polkom prawa są fundamentem współczesnej demokracji.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6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Rondo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wskazane w treści uchwały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usytuowane jest w obrębie geodezyjnym Miechowice, na działkach o numerach: 5455/246, 5457/248, 4431/246, 4432/246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 4435/248, będących własnością Gminy Bytom we władaniu Prezydenta Miasta Bytomia oraz na działce numer 4434/248, będącej własnością Skarbu Państwa we władaniu Prezydenta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6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Przy wskazanym rondzie nie ma budynków, które wymagałyby zmiany adresu w wyniku nadania nazwy, więc nadanie nie spowoduje kosztów dla podmiotów zewnętrznych.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6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uchwały został poddany konsultacjom z mieszkańcami w trybie przewidzianym </w:t>
        <w:br/>
        <w:t xml:space="preserve">w 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 xml:space="preserve"> 4 uchwały nr XXIX/397/14 Rady Miejskiej w Bytomiu z dnia 24 marca 2014 roku.</w:t>
      </w: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A8F78DA5-2544-4DB5-A268-DE8B267DDAF4.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A8F78DA5-2544-4DB5-A268-DE8B267DDAF4.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A8F78DA5-2544-4DB5-A268-DE8B267DDAF4.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image" Target="media/image1.png" /><Relationship Id="rId6" Type="http://schemas.openxmlformats.org/officeDocument/2006/relationships/image" Target="Zalacznik78A89501-D753-4495-BC43-2493CC1F9F47.png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Rondo Praw Kobiet</dc:subject>
  <dc:creator>jstypolkowska</dc:creator>
  <cp:lastModifiedBy>jstypolkowska</cp:lastModifiedBy>
  <cp:revision>1</cp:revision>
  <dcterms:created xsi:type="dcterms:W3CDTF">2023-01-09T09:50:08Z</dcterms:created>
  <dcterms:modified xsi:type="dcterms:W3CDTF">2023-01-09T09:50:08Z</dcterms:modified>
  <cp:category>Akt prawny</cp:category>
</cp:coreProperties>
</file>