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Strategii Rozwoju Miasta Bytomia „Bytom 2030+”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 ust. 4 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 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Strategię Rozwoju Miasta Bytomia „Bytom 2030+” stanowiącą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Strategia Rozwoju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Miasta Bytomia „Bytom 2030+”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stanowi istotny dokument planowania rozwoju lokalnego, określający kluczowe kierunki rozwoju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iasta.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W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skazuje wizję, cele strategiczne i operacyjne oraz kierunki działań wyznaczone do realizacji w okresie jej obowiązywania.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Opracowanie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s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trategii pozwala określić najbardziej efektywne działania gwarantujące skuteczny rozwój całego obszaru, co bezpośrednio wpływa na rozwój infrastruktury, przedsiębiorczości oraz powstanie nowych inicjatyw społecznych.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Podczas opracowywania strategii p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rzyjęto zasadę wykorzystania potencjału miasta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 otoczenia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Strategia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R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ozwoju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Miasta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Bytomia „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Bytom 2030+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” wpisuje się w strategiczne myślenie widoczne we wcześniejszych opracowaniach tego typu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Jest spójna </w:t>
      </w: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 wytycznymi unijnymi w obecnym ich kształcie i koresponduje z dokumentami planistycznymi różnych szczebli, w tym m.in.: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Europejsk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im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Zielon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ym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Ład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em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 Strategi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na rzecz Odpowiedzialnego Rozwoju do roku 2020 (z perspektywą do 2030 r.),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Krajow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Strategi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Rozwoju Regionalnego 2030,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Koncepcj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Przestrzennego Zagospodarowania Kraju 2030,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Regionalny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Program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em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Operacyjny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Województwa Śląskiego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na lata 2014 -2020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Plan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em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Zagospodarowania Przestrzennego Województwa Śląskiego 2020+,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Strategi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Rozwoju Województwa Śląskiego „Śląskie 2030” - Zielone Śląskie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oraz i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ymi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dokument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ami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planistycz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nymi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Bytomia.</w:t>
      </w: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dniach od </w:t>
      </w:r>
      <w:r>
        <w:rPr>
          <w:rFonts w:eastAsia="Times New Roman" w:cs="Times New Roman"/>
          <w:szCs w:val="20"/>
          <w:shd w:val="clear" w:color="auto" w:fill="FFFFFF"/>
          <w:lang w:val="x-none" w:eastAsia="en-US" w:bidi="ar-SA"/>
        </w:rPr>
        <w:t>26 września do 31 października 2022</w:t>
      </w:r>
      <w:r>
        <w:rPr>
          <w:rFonts w:eastAsia="Times New Roman" w:cs="Times New Roman"/>
          <w:szCs w:val="20"/>
          <w:shd w:val="clear" w:color="auto" w:fill="FFFFFF"/>
        </w:rPr>
        <w:t xml:space="preserve"> r. przeprowadzono konsultacje dokumentu projekt Strategii Rozwoju Miasta Bytomia „Bytom 2030+” zgodnie z zasadami oraz w trybie określonym w uchwale nr XL/556/21 Rady Miejskiej w Bytomiu z dnia 22 lutego 2021 r. w sprawie określenia szczegółowego trybu i harmonogramu opracowania projektu „Strategii Rozwoju Miasta Bytomia na lata 2021-2030”.</w:t>
      </w: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szCs w:val="20"/>
          <w:shd w:val="clear" w:color="auto" w:fill="FFFFFF"/>
        </w:rPr>
      </w:pPr>
      <w:r>
        <w:rPr>
          <w:rFonts w:eastAsia="Times New Roman" w:cs="Times New Roman"/>
          <w:szCs w:val="20"/>
          <w:shd w:val="clear" w:color="auto" w:fill="FFFFFF"/>
        </w:rPr>
        <w:t>Zgodnie z obowiązującymi przepisami, ww projekt został pozytywnie zaopiniowany przez sąsiednie gminy, dyrektora Regionalnego Zarządu Gospodarki Wodnej Państwowego Gospodarstwa Wodnego Wody Polskie oraz przez Zarząd Województwa Śląskiego.</w:t>
      </w: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FFFFFF"/>
        <w:tabs>
          <w:tab w:val="left" w:pos="426"/>
        </w:tabs>
        <w:suppressAutoHyphens w:val="0"/>
        <w:spacing w:before="0" w:beforeAutospacing="0" w:after="0" w:afterAutospacing="0" w:line="276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Na potrzeby Strategii Rozwoju Miasta Bytomia „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Bytom 2030+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”, po uzgodnieniu </w:t>
        <w:br/>
        <w:t>z właściwymi organami tj. Regionalnym Dyrektorem Ochrony Środowiska w Katowicach oraz Państwowym Wojewódzkim Inspektorem Sanitarnym w Katowicach odstąpiono od przeprowadzenia strategicznej oceny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E673C0CB-1A8B-4B1E-B2B1-F10AC2B78E1D.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E673C0CB-1A8B-4B1E-B2B1-F10AC2B78E1D.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E673C0CB-1A8B-4B1E-B2B1-F10AC2B78E1D.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Strategii Rozwoju Miasta Bytomia „Bytom 2030+”</dc:subject>
  <dc:creator>mkruk</dc:creator>
  <cp:lastModifiedBy>mkruk</cp:lastModifiedBy>
  <cp:revision>1</cp:revision>
  <dcterms:created xsi:type="dcterms:W3CDTF">2022-12-12T10:01:00Z</dcterms:created>
  <dcterms:modified xsi:type="dcterms:W3CDTF">2022-12-12T10:01:00Z</dcterms:modified>
  <cp:category>Akt prawny</cp:category>
</cp:coreProperties>
</file>