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LXXII/917/22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 ul. Wojciecha Kilara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1899,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Wojciecha Kilara,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części działek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numerach: 7880/560, 7887/560, 7889/560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działki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numerach: 7884/560, 7882/560, 7885/560, 7881/560, 7886/560, 7901/560, 7902/560, 8431/560 (karta mapy 1, obręb Rozbark),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36128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Klubem Sportowym SKARPA BYTOM,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realizację inwestycji pn.: „Zielony kwartał KWK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Rozbark”.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Wnioskodawca tj. Klub Sportowy SKARPA BYTOM, obecny dzierżawca nieruchomości sąsiednich (będących w użytkowaniu wieczystym Gminy Bytom), na których zrealizowana jest inwestycja pn.: </w:t>
      </w:r>
      <w:r>
        <w:rPr>
          <w:rFonts w:eastAsia="Times New Roman" w:cs="Times New Roman"/>
          <w:color w:val="000000"/>
          <w:szCs w:val="20"/>
          <w:u w:color="000000"/>
        </w:rPr>
        <w:t>„</w:t>
      </w:r>
      <w:r>
        <w:rPr>
          <w:rFonts w:eastAsia="Times New Roman" w:cs="Times New Roman"/>
          <w:szCs w:val="20"/>
        </w:rPr>
        <w:t>Centrum sportów wspinaczkowych i siłowych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szCs w:val="20"/>
        </w:rPr>
        <w:t xml:space="preserve">, zainteresowany jest zawarciem umowy dzierżawy kolejnych  nieruchomości położonych w tym rejonie miasta, z przeznaczeniem na realizację nowej inwestycji pn.: </w:t>
      </w:r>
      <w:r>
        <w:rPr>
          <w:rFonts w:eastAsia="Times New Roman" w:cs="Times New Roman"/>
          <w:color w:val="000000"/>
          <w:szCs w:val="20"/>
          <w:u w:color="000000"/>
        </w:rPr>
        <w:t>„</w:t>
      </w:r>
      <w:r>
        <w:rPr>
          <w:rFonts w:eastAsia="Times New Roman" w:cs="Times New Roman"/>
          <w:szCs w:val="20"/>
        </w:rPr>
        <w:t>Zielony kwartał KWK Rozbark”. Inwestycja ta, stanowić będzie uzupełnienie i poszerzenie funkcjonalności istniejącego Centrum poprzez budowę m.in. strefy biwakowej wraz ze stanowiskami postojowymi dla kamperów, zespołu hotelowo-noclegowego w formie niewielkich pawilonów oraz zespołu pokoi noclegowych w formie osiedla „Familoczki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Ponadto, inwestycja obejmować będzie rozbudowę ośrodka szkoleniowo-noclegowego z zapleczem rehabilitacyjno-fizjoterapeutycznym.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fakt, że opisana powyżej inwestycja wymaga znacznych nakładów finansowych, zasadnym jest zawarcie umowy na okres dłuższy niż trzy 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Odstąpienie od przetargowego trybu zawarcia umowy dzierżawy nieruchomości stanowiącej własność Skarbu Państwa w użytkowaniu wieczystym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5671E223-A56D-45D8-A8CE-FF396C37E9E0.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5671E223-A56D-45D8-A8CE-FF396C37E9E0.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LXXII/917/22 z dnia 19 grudnia 2022 r.</dc:title>
  <dc:subject>w sprawie wyrażenia zgody na odstąpienie od obowiązku przetargowego trybu zawarcia umowy dzierżawy nieruchomości położonej w^Bytomiu przy^ul.^Wojciecha^Kilara</dc:subject>
  <dc:creator>masocha</dc:creator>
  <cp:lastModifiedBy>masocha</cp:lastModifiedBy>
  <cp:revision>1</cp:revision>
  <dcterms:created xsi:type="dcterms:W3CDTF">2022-12-22T10:45:35Z</dcterms:created>
  <dcterms:modified xsi:type="dcterms:W3CDTF">2022-12-22T10:45:35Z</dcterms:modified>
  <cp:category>Akt prawny</cp:category>
</cp:coreProperties>
</file>