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653D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653D6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A653D6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położonej w Bytomiu przy ul. Elektrownia</w:t>
      </w:r>
    </w:p>
    <w:p w:rsidR="00A77B3E" w:rsidRDefault="00A653D6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2022 r. poz. 559,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poz. 1899, z </w:t>
      </w:r>
      <w:proofErr w:type="spellStart"/>
      <w:r>
        <w:t>póź</w:t>
      </w:r>
      <w:r>
        <w:t>n</w:t>
      </w:r>
      <w:proofErr w:type="spellEnd"/>
      <w:r>
        <w:t>. zm.) uchwala się, co następuje:</w:t>
      </w:r>
    </w:p>
    <w:p w:rsidR="00A77B3E" w:rsidRDefault="00A653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przetargowego trybu zawarcia umowy dzierżawy nieruchomości położonej w Bytomiu przy ul. Elektrownia,  stanowiącej własność  Gminy Bytom, obejmującej część działki gruntu o</w:t>
      </w:r>
      <w:r>
        <w:t> numerze 819/21 (karta mapy 4, obręb Miechowice), o pow. 2000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</w:t>
      </w:r>
      <w:proofErr w:type="spellStart"/>
      <w:r>
        <w:rPr>
          <w:color w:val="000000"/>
          <w:u w:color="000000"/>
        </w:rPr>
        <w:t>Modular</w:t>
      </w:r>
      <w:proofErr w:type="spellEnd"/>
      <w:r>
        <w:rPr>
          <w:color w:val="000000"/>
          <w:u w:color="000000"/>
        </w:rPr>
        <w:t xml:space="preserve"> Wood Spółką z o.o., z przeznaczeniem na budowę szkieletowego budynku mieszkalnego wielokondygnacyjnego.</w:t>
      </w:r>
    </w:p>
    <w:p w:rsidR="00A77B3E" w:rsidRDefault="00A653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Umowa dzierżawy, o której mowa w § 1, zostanie zawarta na okres 15 lat.</w:t>
      </w:r>
    </w:p>
    <w:p w:rsidR="00A77B3E" w:rsidRDefault="00A653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653D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DB29EC" w:rsidRDefault="00DB29EC">
      <w:pPr>
        <w:rPr>
          <w:rFonts w:eastAsia="Times New Roman" w:cs="Times New Roman"/>
          <w:szCs w:val="20"/>
        </w:rPr>
      </w:pPr>
    </w:p>
    <w:p w:rsidR="00DB29EC" w:rsidRDefault="00A653D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B29EC" w:rsidRDefault="00A653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Wnioskodawca tj. </w:t>
      </w:r>
      <w:proofErr w:type="spellStart"/>
      <w:r>
        <w:rPr>
          <w:rFonts w:eastAsia="Times New Roman" w:cs="Times New Roman"/>
          <w:szCs w:val="20"/>
        </w:rPr>
        <w:t>Modular</w:t>
      </w:r>
      <w:proofErr w:type="spellEnd"/>
      <w:r>
        <w:rPr>
          <w:rFonts w:eastAsia="Times New Roman" w:cs="Times New Roman"/>
          <w:szCs w:val="20"/>
        </w:rPr>
        <w:t xml:space="preserve"> Wood Spółka z o.o. z siedzibą w Krakowie zainteresowany jest zawarciem umowy dzierżawy nieruchomości położonej na obszarze, na którym występują szkody górnicze, w celu przeprowadzenia projektu badawczo-rozwojowego pole</w:t>
      </w:r>
      <w:r>
        <w:rPr>
          <w:rFonts w:eastAsia="Times New Roman" w:cs="Times New Roman"/>
          <w:szCs w:val="20"/>
        </w:rPr>
        <w:t xml:space="preserve">gającego na budowie na tego typu obszarze budynku </w:t>
      </w:r>
      <w:proofErr w:type="spellStart"/>
      <w:r>
        <w:rPr>
          <w:rFonts w:eastAsia="Times New Roman" w:cs="Times New Roman"/>
          <w:szCs w:val="20"/>
        </w:rPr>
        <w:t>wielomieszkaniowego</w:t>
      </w:r>
      <w:proofErr w:type="spellEnd"/>
      <w:r>
        <w:rPr>
          <w:rFonts w:eastAsia="Times New Roman" w:cs="Times New Roman"/>
          <w:szCs w:val="20"/>
        </w:rPr>
        <w:t xml:space="preserve"> o konstrukcji szkieletowej drewnianej, z zastosowaniem rozwiązań konstrukcyjnych zapewniających stabilność i wytrzymałość na naprężenia wywołane przez wstrząsy sejsmiczne.</w:t>
      </w:r>
    </w:p>
    <w:p w:rsidR="00DB29EC" w:rsidRDefault="00A653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trakcie prow</w:t>
      </w:r>
      <w:r>
        <w:rPr>
          <w:rFonts w:eastAsia="Times New Roman" w:cs="Times New Roman"/>
          <w:szCs w:val="20"/>
        </w:rPr>
        <w:t>adzonych negocjacji z wnioskodawcą ustalono, że możliwa będzie realizacja powyższego projektu na nieruchomości Gminy Bytom wskazanej w uchwale, gdyż lokalizacja ta spełnia zarówno kryteria inwestora, jak i przeznaczenia w planie zagospodarowania przestrzen</w:t>
      </w:r>
      <w:r>
        <w:rPr>
          <w:rFonts w:eastAsia="Times New Roman" w:cs="Times New Roman"/>
          <w:szCs w:val="20"/>
        </w:rPr>
        <w:t>nego.</w:t>
      </w:r>
    </w:p>
    <w:p w:rsidR="00DB29EC" w:rsidRDefault="00A653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fakt, że inwestycja ta wymaga dużych nakładów finansowych, konieczne jest zawarcie umowy na okres dłuższy niż trzy lata.</w:t>
      </w:r>
    </w:p>
    <w:p w:rsidR="00DB29EC" w:rsidRDefault="00A653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Odstąpienie od przetargowego trybu zawarcia umowy dzierżawy nieruchomości stanowiącej własność Gminy Bytom na okres dł</w:t>
      </w:r>
      <w:r>
        <w:rPr>
          <w:rFonts w:eastAsia="Times New Roman" w:cs="Times New Roman"/>
          <w:szCs w:val="20"/>
        </w:rPr>
        <w:t>uższy niż trzy lata, zgodnie z przywołanym w uchwale przepisem ustawy o gospodarce nieruchomościami, wymaga uzyskania zgody rady miejskiej.</w:t>
      </w:r>
    </w:p>
    <w:sectPr w:rsidR="00DB29EC" w:rsidSect="00DB29E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9EC" w:rsidRDefault="00DB29EC" w:rsidP="00DB29EC">
      <w:r>
        <w:separator/>
      </w:r>
    </w:p>
  </w:endnote>
  <w:endnote w:type="continuationSeparator" w:id="0">
    <w:p w:rsidR="00DB29EC" w:rsidRDefault="00DB29EC" w:rsidP="00DB2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B29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29EC" w:rsidRDefault="00A653D6">
          <w:pPr>
            <w:rPr>
              <w:sz w:val="18"/>
            </w:rPr>
          </w:pPr>
          <w:r>
            <w:rPr>
              <w:sz w:val="18"/>
            </w:rPr>
            <w:t>Id: 15A31B9C-A0B9-4CE8-9C39-0457B682C331.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29EC" w:rsidRDefault="00A653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B29E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B29EC">
            <w:rPr>
              <w:sz w:val="18"/>
            </w:rPr>
            <w:fldChar w:fldCharType="end"/>
          </w:r>
        </w:p>
      </w:tc>
    </w:tr>
  </w:tbl>
  <w:p w:rsidR="00DB29EC" w:rsidRDefault="00DB29E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B29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29EC" w:rsidRDefault="00A653D6">
          <w:pPr>
            <w:rPr>
              <w:sz w:val="18"/>
            </w:rPr>
          </w:pPr>
          <w:r>
            <w:rPr>
              <w:sz w:val="18"/>
            </w:rPr>
            <w:t>Id: 15A31B9C-A0B9-4CE8-9C39-0457B682C331.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29EC" w:rsidRDefault="00A653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B29E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B29EC">
            <w:rPr>
              <w:sz w:val="18"/>
            </w:rPr>
            <w:fldChar w:fldCharType="end"/>
          </w:r>
        </w:p>
      </w:tc>
    </w:tr>
  </w:tbl>
  <w:p w:rsidR="00DB29EC" w:rsidRDefault="00DB29E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9EC" w:rsidRDefault="00DB29EC" w:rsidP="00DB29EC">
      <w:r>
        <w:separator/>
      </w:r>
    </w:p>
  </w:footnote>
  <w:footnote w:type="continuationSeparator" w:id="0">
    <w:p w:rsidR="00DB29EC" w:rsidRDefault="00DB29EC" w:rsidP="00DB29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653D6"/>
    <w:rsid w:val="00A77B3E"/>
    <w:rsid w:val="00CA2A55"/>
    <w:rsid w:val="00DB2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29E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ul. Elektrownia</dc:subject>
  <dc:creator>mjelen</dc:creator>
  <cp:lastModifiedBy>mjelen</cp:lastModifiedBy>
  <cp:revision>2</cp:revision>
  <dcterms:created xsi:type="dcterms:W3CDTF">2022-11-28T10:03:00Z</dcterms:created>
  <dcterms:modified xsi:type="dcterms:W3CDTF">2022-11-28T10:03:00Z</dcterms:modified>
  <cp:category>Akt prawny</cp:category>
</cp:coreProperties>
</file>