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wieloletniej prognozy finansowej miasta Bytomia na lata 2023-2046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jednostki samorządu terytorialnego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wieloletnią prognozę finansową miasta Bytomia na lata 2023-2046 określającą: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bieżące oraz wydatki bieżące budżetu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na obsługę długu, gwarancje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poręczenia;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majątkowe,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dochody ze sprzedaży majątku oraz wydatki majątkowe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sfinansowania deficytu;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przychody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rozchody budżetu miasta,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długu zaciągniętego oraz planowanego do zaciągnięcia;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długu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relację,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 uofp oraz sposób sfinansowania spłaty długu;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kwoty wydatków bieżących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majątkowych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limitów wydatków na planowane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realizowane przedsięwzięcia,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-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przedsięwzięcia wieloletnie realizowane przez miasto,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wykazem stanowiącym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wieloletniej prognozy finansowej dołącza się objaśnienia przyjętych wartości.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umów, których realizacja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budżetowym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latach następnych jest niezbędna dla zapewnienia ciągłości działania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których wynikające płatności wykraczają poza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limitów zobowiązań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 wydatków na realizację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ze 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tego 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 dla każdego roku objętego wieloletnią prognozą finansową. Upoważnienie to obejmuje także upoważnienie do dokonywania zmian środków przeznaczonych na współfinansowanie realizacji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zdaniu pierwszym,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wkładu własnego beneficjenta,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rozstrzygnięć konkursów,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realizacji programów.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 przekazania uprawnień do zaciągania zobowiązań,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kierownikom jednostek organizacyjnych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dniem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traci moc uchwała nr LII/697/21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wieloletniej prognozy finansowej miasta Bytomia na lata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- 2046.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Oprac.: A.Tkaczyk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12 listopada 2022 r.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sectPr>
      <w:footerReference w:type="default" r:id="rId10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7C9E3FCC-B266-4DF6-B80E-B3DC6933DA81.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7C9E3FCC-B266-4DF6-B80E-B3DC6933DA81.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7C9E3FCC-B266-4DF6-B80E-B3DC6933DA81.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7C9E3FCC-B266-4DF6-B80E-B3DC6933DA81.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hyperlink" Target="Zalacznik3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wieloletniej prognozy finansowej miasta Bytomia na lata 2023-2046</dc:subject>
  <dc:creator>sstylec</dc:creator>
  <cp:lastModifiedBy>sstylec</cp:lastModifiedBy>
  <cp:revision>1</cp:revision>
  <dcterms:created xsi:type="dcterms:W3CDTF">2022-11-24T09:12:26Z</dcterms:created>
  <dcterms:modified xsi:type="dcterms:W3CDTF">2022-11-24T09:12:26Z</dcterms:modified>
  <cp:category>Akt prawny</cp:category>
</cp:coreProperties>
</file>