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417D3A">
      <w:pPr>
        <w:jc w:val="center"/>
        <w:rPr>
          <w:b/>
          <w:caps/>
        </w:rPr>
      </w:pPr>
      <w:r>
        <w:rPr>
          <w:b/>
          <w:caps/>
        </w:rPr>
        <w:t>Uchwała Nr LXXI/908/22</w:t>
      </w:r>
      <w:r>
        <w:rPr>
          <w:b/>
          <w:caps/>
        </w:rPr>
        <w:br/>
        <w:t>Rady Miejskiej w Bytomiu</w:t>
      </w:r>
    </w:p>
    <w:p w:rsidR="00A77B3E" w:rsidRDefault="00417D3A">
      <w:pPr>
        <w:spacing w:before="280" w:after="280"/>
        <w:jc w:val="center"/>
        <w:rPr>
          <w:b/>
          <w:caps/>
        </w:rPr>
      </w:pPr>
      <w:r>
        <w:t>z dnia 28 listopada 2022 r.</w:t>
      </w:r>
    </w:p>
    <w:p w:rsidR="00A77B3E" w:rsidRDefault="00417D3A">
      <w:pPr>
        <w:keepNext/>
        <w:spacing w:after="480"/>
        <w:jc w:val="center"/>
      </w:pPr>
      <w:r>
        <w:rPr>
          <w:b/>
        </w:rPr>
        <w:t xml:space="preserve">zmieniająca uchwałę nr XXVIII/417/20 Rady Miejskiej w Bytomiu w sprawie ustalenia szczegółowych zasad ponoszenia odpłatności za pobyt w mieszkaniu chronionym wspieranym, </w:t>
      </w:r>
      <w:r>
        <w:rPr>
          <w:b/>
        </w:rPr>
        <w:t>prowadzonym przez Dom Pomocy Społecznej dla Dorosłych w Bytomiu</w:t>
      </w:r>
    </w:p>
    <w:p w:rsidR="00A77B3E" w:rsidRDefault="00417D3A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 xml:space="preserve"> 15, art. 40 ust. 1, art. 41 ust. 1 i art. 42 ustawy z dnia 8 marca 1990 r. o samorządzie gminnym (Dz. U. z 2022 r. poz. 559, z </w:t>
      </w:r>
      <w:proofErr w:type="spellStart"/>
      <w:r>
        <w:t>późn</w:t>
      </w:r>
      <w:proofErr w:type="spellEnd"/>
      <w:r>
        <w:t>. zm.), art. 17 ust. 1 </w:t>
      </w:r>
      <w:proofErr w:type="spellStart"/>
      <w:r>
        <w:t>pkt</w:t>
      </w:r>
      <w:proofErr w:type="spellEnd"/>
      <w:r>
        <w:t> 12</w:t>
      </w:r>
      <w:r>
        <w:t>, art. 53 i art. 97 ust. 5 ustawy z dnia 12 marca 2004 r. o pomocy społecznej (Dz. U. z 2021 r. poz. 2268, z </w:t>
      </w:r>
      <w:proofErr w:type="spellStart"/>
      <w:r>
        <w:t>późn</w:t>
      </w:r>
      <w:proofErr w:type="spellEnd"/>
      <w:r>
        <w:t>. zm.) oraz art. 4 ust. 1, art. 8 i art. 13 </w:t>
      </w:r>
      <w:proofErr w:type="spellStart"/>
      <w:r>
        <w:t>pkt</w:t>
      </w:r>
      <w:proofErr w:type="spellEnd"/>
      <w:r>
        <w:t> 2 ustawy z dnia 20 lipca 2000 r. o ogłaszaniu aktów normatywnych i niektórych innych aktów praw</w:t>
      </w:r>
      <w:r>
        <w:t>nych (Dz. U. z 2019 r. poz. 1461) uchwala się, co następuje:</w:t>
      </w:r>
    </w:p>
    <w:p w:rsidR="00A77B3E" w:rsidRDefault="00417D3A">
      <w:pPr>
        <w:keepLines/>
        <w:spacing w:before="120" w:after="120"/>
        <w:ind w:firstLine="340"/>
      </w:pPr>
      <w:r>
        <w:rPr>
          <w:b/>
        </w:rPr>
        <w:t>§ 1. </w:t>
      </w:r>
      <w:r>
        <w:t>W uchwale nr XXVIII/417/20 Rady Miejskiej w Bytomiu z dnia 25 maja 2020 r. w sprawie ustalenia szczegółowych zasad ponoszenia odpłatności za pobyt w mieszkaniu chronionym wspieranym, prowadz</w:t>
      </w:r>
      <w:r>
        <w:t>onym przez Dom Pomocy Społecznej dla Dorosłych w Bytomiu, w załączniku, wprowadza się następujące zmiany:</w:t>
      </w:r>
    </w:p>
    <w:p w:rsidR="00A77B3E" w:rsidRDefault="00417D3A">
      <w:pPr>
        <w:spacing w:before="120" w:after="120"/>
        <w:ind w:left="340" w:hanging="227"/>
      </w:pPr>
      <w:r>
        <w:t>1) </w:t>
      </w:r>
      <w:r>
        <w:t>§ 2 otrzymuje brzmienie: „§ 2. Odpłatność za pobyt w mieszkaniu chronionym wspieranym określa poniższa tabela.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26"/>
        <w:gridCol w:w="4651"/>
        <w:gridCol w:w="405"/>
      </w:tblGrid>
      <w:tr w:rsidR="00610534">
        <w:trPr>
          <w:trHeight w:val="396"/>
        </w:trPr>
        <w:tc>
          <w:tcPr>
            <w:tcW w:w="502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Dochód osoby samotnie gospodarującej</w:t>
            </w:r>
            <w:r>
              <w:t xml:space="preserve"> w odniesieniu do kryterium dochodowego, o którym mowa w art. 8 ust. 1 </w:t>
            </w:r>
            <w:proofErr w:type="spellStart"/>
            <w:r>
              <w:t>pkt</w:t>
            </w:r>
            <w:proofErr w:type="spellEnd"/>
            <w:r>
              <w:t xml:space="preserve"> 1 w związku z art. 9 ustawy o pomocy społecznej</w:t>
            </w:r>
          </w:p>
        </w:tc>
        <w:tc>
          <w:tcPr>
            <w:tcW w:w="46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Odpłatność miesięczna za pobyt w mieszkaniu chronionym wspieranym ustalona jako % podstawy wymiaru odpłatności, o której mowa w § 1 u</w:t>
            </w:r>
            <w:r>
              <w:t>st. 2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  <w:tr w:rsidR="00610534">
        <w:trPr>
          <w:trHeight w:hRule="exact" w:val="396"/>
        </w:trPr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do 100%</w:t>
            </w:r>
          </w:p>
        </w:tc>
        <w:tc>
          <w:tcPr>
            <w:tcW w:w="4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nieodpłatnie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  <w:tr w:rsidR="00610534">
        <w:trPr>
          <w:trHeight w:hRule="exact" w:val="396"/>
        </w:trPr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powyżej 100% do 150%</w:t>
            </w:r>
          </w:p>
        </w:tc>
        <w:tc>
          <w:tcPr>
            <w:tcW w:w="4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25%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  <w:tr w:rsidR="00610534">
        <w:trPr>
          <w:trHeight w:hRule="exact" w:val="396"/>
        </w:trPr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powyżej 150% do 200%</w:t>
            </w:r>
          </w:p>
        </w:tc>
        <w:tc>
          <w:tcPr>
            <w:tcW w:w="4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50%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  <w:tr w:rsidR="00610534">
        <w:trPr>
          <w:trHeight w:hRule="exact" w:val="396"/>
        </w:trPr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powyżej 200% do 250%</w:t>
            </w:r>
          </w:p>
        </w:tc>
        <w:tc>
          <w:tcPr>
            <w:tcW w:w="4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75%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:rsidR="00A77B3E" w:rsidRDefault="00A77B3E"/>
        </w:tc>
      </w:tr>
      <w:tr w:rsidR="00610534">
        <w:trPr>
          <w:trHeight w:hRule="exact" w:val="396"/>
        </w:trPr>
        <w:tc>
          <w:tcPr>
            <w:tcW w:w="5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powyżej 250%</w:t>
            </w:r>
          </w:p>
        </w:tc>
        <w:tc>
          <w:tcPr>
            <w:tcW w:w="4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417D3A">
            <w:r>
              <w:t>100%</w:t>
            </w:r>
          </w:p>
        </w:tc>
        <w:tc>
          <w:tcPr>
            <w:tcW w:w="405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  <w:vAlign w:val="bottom"/>
          </w:tcPr>
          <w:p w:rsidR="00A77B3E" w:rsidRDefault="00417D3A">
            <w:r>
              <w:t>”;</w:t>
            </w:r>
          </w:p>
        </w:tc>
      </w:tr>
    </w:tbl>
    <w:p w:rsidR="00A77B3E" w:rsidRDefault="00417D3A">
      <w:pPr>
        <w:spacing w:before="120" w:after="120"/>
        <w:ind w:left="340" w:hanging="227"/>
      </w:pPr>
      <w:r>
        <w:t>2) </w:t>
      </w:r>
      <w:r>
        <w:t xml:space="preserve">po § 2 dodaje się § 3 w brzmieniu: „§ 3. W szczególnie uzasadnionych przypadkach, osoby zobowiązane do ponoszenia </w:t>
      </w:r>
      <w:r>
        <w:t>odpłatności, o której mowa w § 1 ust. 2 i 3 oraz w § 2, na ich wniosek, mogą zostać z niej zwolnione częściowo lub całkowicie.”.</w:t>
      </w:r>
    </w:p>
    <w:p w:rsidR="00A77B3E" w:rsidRDefault="00417D3A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417D3A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Uchwała podlega ogłoszeniu w Dzienniku Urzędowym Województwa </w:t>
      </w:r>
      <w:r>
        <w:t>Śląskiego i wchodzi w życie z dniem 1 stycznia 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41"/>
        <w:gridCol w:w="5041"/>
      </w:tblGrid>
      <w:tr w:rsidR="00610534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A77B3E">
            <w:pPr>
              <w:jc w:val="both"/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417D3A">
            <w:pPr>
              <w:jc w:val="center"/>
            </w:pPr>
            <w:r>
              <w:t>Wiceprzewodniczący Rady Miejskiej</w:t>
            </w:r>
          </w:p>
          <w:p w:rsidR="00610534" w:rsidRDefault="00610534">
            <w:pPr>
              <w:jc w:val="center"/>
            </w:pPr>
          </w:p>
          <w:p w:rsidR="00610534" w:rsidRDefault="00417D3A"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 w:rsidRDefault="00A77B3E">
      <w:p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610534" w:rsidRDefault="00610534">
      <w:pPr>
        <w:rPr>
          <w:rFonts w:eastAsia="Times New Roman" w:cs="Times New Roman"/>
          <w:szCs w:val="20"/>
        </w:rPr>
      </w:pPr>
    </w:p>
    <w:p w:rsidR="00610534" w:rsidRDefault="00417D3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10534" w:rsidRDefault="00417D3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z art. 17 ust.1 </w:t>
      </w:r>
      <w:proofErr w:type="spellStart"/>
      <w:r>
        <w:rPr>
          <w:rFonts w:eastAsia="Times New Roman" w:cs="Times New Roman"/>
          <w:szCs w:val="20"/>
        </w:rPr>
        <w:t>pkt</w:t>
      </w:r>
      <w:proofErr w:type="spellEnd"/>
      <w:r>
        <w:rPr>
          <w:rFonts w:eastAsia="Times New Roman" w:cs="Times New Roman"/>
          <w:szCs w:val="20"/>
        </w:rPr>
        <w:t> 12 ustawy z dnia 12 marca 2014 r. o pomocy społecznej (</w:t>
      </w:r>
      <w:proofErr w:type="spellStart"/>
      <w:r>
        <w:rPr>
          <w:rFonts w:eastAsia="Times New Roman" w:cs="Times New Roman"/>
          <w:szCs w:val="20"/>
        </w:rPr>
        <w:t>Dz.U</w:t>
      </w:r>
      <w:proofErr w:type="spellEnd"/>
      <w:r>
        <w:rPr>
          <w:rFonts w:eastAsia="Times New Roman" w:cs="Times New Roman"/>
          <w:szCs w:val="20"/>
        </w:rPr>
        <w:t>. z 2021 r. poz. 2268,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zm.), do zadań własnych gminy o charakterze obowiązkowym należy między innymi prowadzenie i zapewnienie miejsc w mieszkania</w:t>
      </w:r>
      <w:r>
        <w:rPr>
          <w:rFonts w:eastAsia="Times New Roman" w:cs="Times New Roman"/>
          <w:szCs w:val="20"/>
        </w:rPr>
        <w:t>ch chronionych. Mieszkanie chronione wspierane jest formą pomocy społecznej przygotowującą, pod opieką specjalistów, osoby tam przebywające, do prowadzenia samodzielnego życia lub wspomagającą te osoby w codziennym funkcjonowaniu i realizacji kontaktów spo</w:t>
      </w:r>
      <w:r>
        <w:rPr>
          <w:rFonts w:eastAsia="Times New Roman" w:cs="Times New Roman"/>
          <w:szCs w:val="20"/>
        </w:rPr>
        <w:t>łecznych.</w:t>
      </w:r>
    </w:p>
    <w:p w:rsidR="00610534" w:rsidRDefault="00417D3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Mieszkania chronione wspierane działające w strukturze Domu Pomocy Społecznej dla Dorosłych w Bytomiu zostały utworzone w III kwartale 2020 r. w ramach realizacji projektu pn. „Kompleksowe, alternatywne i aktywizacyjne usługi terapeutyczne dla os</w:t>
      </w:r>
      <w:r>
        <w:rPr>
          <w:rFonts w:eastAsia="Times New Roman" w:cs="Times New Roman"/>
          <w:szCs w:val="20"/>
        </w:rPr>
        <w:t>ób przewlekle psychicznie chorych - mieszkańców miasta Bytom, w tym mieszkańców DPS dla Dorosłych”, współfinansowanego ze środków Europejskiego Funduszu Społecznego w ramach Regionalnego Programu Operacyjnego Województwa Śląskiego na lata 2014-2020.</w:t>
      </w:r>
    </w:p>
    <w:p w:rsidR="00610534" w:rsidRDefault="00417D3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</w:t>
      </w:r>
      <w:r>
        <w:rPr>
          <w:rFonts w:eastAsia="Times New Roman" w:cs="Times New Roman"/>
          <w:szCs w:val="20"/>
        </w:rPr>
        <w:t>zku z zakończeniem realizacji projektu, konieczna jest zmiana zasad ponoszenia odpłatności za pobyt.</w:t>
      </w:r>
    </w:p>
    <w:sectPr w:rsidR="00610534" w:rsidSect="00610534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534" w:rsidRDefault="00610534" w:rsidP="00610534">
      <w:r>
        <w:separator/>
      </w:r>
    </w:p>
  </w:endnote>
  <w:endnote w:type="continuationSeparator" w:id="0">
    <w:p w:rsidR="00610534" w:rsidRDefault="00610534" w:rsidP="006105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105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10534" w:rsidRDefault="00417D3A">
          <w:pPr>
            <w:rPr>
              <w:sz w:val="18"/>
            </w:rPr>
          </w:pPr>
          <w:r>
            <w:rPr>
              <w:sz w:val="18"/>
            </w:rPr>
            <w:t>Id: 14AE1659-12E3-4A61-9801-909B6F0B8FA2.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10534" w:rsidRDefault="00417D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1053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610534">
            <w:rPr>
              <w:sz w:val="18"/>
            </w:rPr>
            <w:fldChar w:fldCharType="end"/>
          </w:r>
        </w:p>
      </w:tc>
    </w:tr>
  </w:tbl>
  <w:p w:rsidR="00610534" w:rsidRDefault="00610534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610534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10534" w:rsidRDefault="00417D3A">
          <w:pPr>
            <w:rPr>
              <w:sz w:val="18"/>
            </w:rPr>
          </w:pPr>
          <w:r>
            <w:rPr>
              <w:sz w:val="18"/>
            </w:rPr>
            <w:t>Id: 14AE1659-12E3-4A61-9801-909B6F0B8FA2.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610534" w:rsidRDefault="00417D3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10534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610534">
            <w:rPr>
              <w:sz w:val="18"/>
            </w:rPr>
            <w:fldChar w:fldCharType="end"/>
          </w:r>
        </w:p>
      </w:tc>
    </w:tr>
  </w:tbl>
  <w:p w:rsidR="00610534" w:rsidRDefault="00610534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534" w:rsidRDefault="00610534" w:rsidP="00610534">
      <w:r>
        <w:separator/>
      </w:r>
    </w:p>
  </w:footnote>
  <w:footnote w:type="continuationSeparator" w:id="0">
    <w:p w:rsidR="00610534" w:rsidRDefault="00610534" w:rsidP="006105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417D3A"/>
    <w:rsid w:val="00610534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10534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LXXI/908/22 z dnia 28 listopada 2022 r.</dc:title>
  <dc:subject>zmieniająca uchwałę nr XXVIII/417/20 Rady Miejskiej w^Bytomiu w^sprawie ustalenia szczegółowych zasad ponoszenia odpłatności za pobyt w^mieszkaniu chronionym wspieranym, prowadzonym przez Dom Pomocy Społecznej dla Dorosłych w^Bytomiu</dc:subject>
  <dc:creator>asteuer</dc:creator>
  <cp:lastModifiedBy>asteuer</cp:lastModifiedBy>
  <cp:revision>2</cp:revision>
  <dcterms:created xsi:type="dcterms:W3CDTF">2022-11-30T08:42:00Z</dcterms:created>
  <dcterms:modified xsi:type="dcterms:W3CDTF">2022-11-30T08:42:00Z</dcterms:modified>
  <cp:category>Akt prawny</cp:category>
</cp:coreProperties>
</file>