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86C23">
      <w:pPr>
        <w:jc w:val="center"/>
        <w:rPr>
          <w:b/>
          <w:caps/>
        </w:rPr>
      </w:pPr>
      <w:r>
        <w:rPr>
          <w:b/>
          <w:caps/>
        </w:rPr>
        <w:t>Uchwała Nr LXXI/901/22</w:t>
      </w:r>
      <w:r>
        <w:rPr>
          <w:b/>
          <w:caps/>
        </w:rPr>
        <w:br/>
        <w:t>Rady Miejskiej w Bytomiu</w:t>
      </w:r>
    </w:p>
    <w:p w:rsidR="00A77B3E" w:rsidRDefault="00D86C23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D86C23">
      <w:pPr>
        <w:keepNext/>
        <w:spacing w:after="480"/>
        <w:jc w:val="center"/>
      </w:pPr>
      <w:r>
        <w:rPr>
          <w:b/>
        </w:rPr>
        <w:t>zmieniająca uchwałę nr XXI/279/19 Rady Miejskiej w Bytomiu w sprawie regulaminu utrzymania czystości i porządku na terenie miasta Bytomia</w:t>
      </w:r>
    </w:p>
    <w:p w:rsidR="00A77B3E" w:rsidRDefault="00D86C23">
      <w:pPr>
        <w:keepLines/>
        <w:spacing w:before="120" w:after="120"/>
        <w:ind w:firstLine="227"/>
      </w:pPr>
      <w:r>
        <w:t>Na podstawie art. 4 ustawy z dnia 13 </w:t>
      </w:r>
      <w:r>
        <w:t>września 1996 r. o utrzymaniu czystości i porządku w gminach (Dz. U. z 2022 r. poz. 1297) uchwala się, co następuje:</w:t>
      </w:r>
    </w:p>
    <w:p w:rsidR="00A77B3E" w:rsidRDefault="00D86C23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XXI/279/19 Rady Miejskiej w Bytomiu z dnia 25 listopada 2019 r. w sprawie regulaminu utrzymania czystości i porządku na t</w:t>
      </w:r>
      <w:r>
        <w:t>erenie miasta Bytomia (Dz. Urz. Woj. Śl. z 2019 r. poz. 8048, z 2020 r. poz. 906, z 2021 r. poz. 4223 oraz z 2022 r. poz. 1443), w załączniku do uchwały, wprowadza się następujące zmiany:</w:t>
      </w:r>
    </w:p>
    <w:p w:rsidR="00A77B3E" w:rsidRDefault="00D86C23">
      <w:pPr>
        <w:spacing w:before="120" w:after="120"/>
        <w:ind w:left="340" w:hanging="227"/>
      </w:pPr>
      <w:r>
        <w:t>1) </w:t>
      </w:r>
      <w:r>
        <w:t xml:space="preserve">w § 1 w ust. 1 w </w:t>
      </w:r>
      <w:proofErr w:type="spellStart"/>
      <w:r>
        <w:t>pkt</w:t>
      </w:r>
      <w:proofErr w:type="spellEnd"/>
      <w:r>
        <w:t> 5 po wyrazach „odpadach budowlanych i rozbió</w:t>
      </w:r>
      <w:r>
        <w:t>rkowych” dodaje się wyrazy „z gospodarstw domowych”;</w:t>
      </w:r>
    </w:p>
    <w:p w:rsidR="00A77B3E" w:rsidRDefault="00D86C23">
      <w:pPr>
        <w:spacing w:before="120" w:after="120"/>
        <w:ind w:left="340" w:hanging="227"/>
      </w:pPr>
      <w:r>
        <w:t>2) </w:t>
      </w:r>
      <w:r>
        <w:t>w § 2 w ust. 2 </w:t>
      </w:r>
      <w:proofErr w:type="spellStart"/>
      <w:r>
        <w:t>pkt</w:t>
      </w:r>
      <w:proofErr w:type="spellEnd"/>
      <w:r>
        <w:t> 8 otrzymuje brzmienie:</w:t>
      </w:r>
    </w:p>
    <w:p w:rsidR="00A77B3E" w:rsidRDefault="00D86C23">
      <w:pPr>
        <w:spacing w:before="120" w:after="120"/>
        <w:ind w:left="793" w:hanging="340"/>
      </w:pPr>
      <w:r>
        <w:t>„</w:t>
      </w:r>
      <w:r>
        <w:t>8) </w:t>
      </w:r>
      <w:r>
        <w:t>odpady niekwalifikujące się do odpadów medycznych, które powstały w gospodarstwie domowym w wyniku przyjmowania produktów leczniczych w formie iniekcji i </w:t>
      </w:r>
      <w:r>
        <w:t>prowadzenia monitoringu poziomu substancji we krwi, w szczególności igły i strzykawki;</w:t>
      </w:r>
      <w:r>
        <w:t>”</w:t>
      </w:r>
      <w:r>
        <w:t>;</w:t>
      </w:r>
    </w:p>
    <w:p w:rsidR="00A77B3E" w:rsidRDefault="00D86C23">
      <w:pPr>
        <w:spacing w:before="120" w:after="120"/>
        <w:ind w:left="340" w:hanging="227"/>
      </w:pPr>
      <w:r>
        <w:t>3) </w:t>
      </w:r>
      <w:r>
        <w:t xml:space="preserve">w § 2 w ust. 2 </w:t>
      </w:r>
      <w:proofErr w:type="spellStart"/>
      <w:r>
        <w:t>pkt</w:t>
      </w:r>
      <w:proofErr w:type="spellEnd"/>
      <w:r>
        <w:t> 14 otrzymuje brzmienie:</w:t>
      </w:r>
    </w:p>
    <w:p w:rsidR="00A77B3E" w:rsidRDefault="00D86C23">
      <w:pPr>
        <w:spacing w:before="120" w:after="120"/>
        <w:ind w:left="793" w:hanging="340"/>
      </w:pPr>
      <w:r>
        <w:t>„</w:t>
      </w:r>
      <w:r>
        <w:t>14) </w:t>
      </w:r>
      <w:r>
        <w:t>odpady budowlane i rozbiórkowe z gospodarstw domowych;</w:t>
      </w:r>
      <w:r>
        <w:t>”</w:t>
      </w:r>
      <w:r>
        <w:t>;</w:t>
      </w:r>
    </w:p>
    <w:p w:rsidR="00A77B3E" w:rsidRDefault="00D86C23">
      <w:pPr>
        <w:spacing w:before="120" w:after="120"/>
        <w:ind w:left="340" w:hanging="227"/>
      </w:pPr>
      <w:r>
        <w:t>4) </w:t>
      </w:r>
      <w:r>
        <w:t xml:space="preserve">w § 2 w ust. 4 </w:t>
      </w:r>
      <w:proofErr w:type="spellStart"/>
      <w:r>
        <w:t>pkt</w:t>
      </w:r>
      <w:proofErr w:type="spellEnd"/>
      <w:r>
        <w:t> 8 otrzymuje brzmienie:</w:t>
      </w:r>
    </w:p>
    <w:p w:rsidR="00A77B3E" w:rsidRDefault="00D86C23">
      <w:pPr>
        <w:spacing w:before="120" w:after="120"/>
        <w:ind w:left="793" w:hanging="340"/>
      </w:pPr>
      <w:r>
        <w:t>„</w:t>
      </w:r>
      <w:r>
        <w:t>8) </w:t>
      </w:r>
      <w:r>
        <w:t>odpady nie</w:t>
      </w:r>
      <w:r>
        <w:t>kwalifikujące się do odpadów medycznych, które powstały w gospodarstwie domowym w wyniku przyjmowania produktów leczniczych w formie iniekcji i prowadzenia monitoringu poziomu substancji we krwi, w szczególności igły i strzykawki - zbierane w punkcie selek</w:t>
      </w:r>
      <w:r>
        <w:t>tywnego zbierania odpadów komunalnych;</w:t>
      </w:r>
      <w:r>
        <w:t>”</w:t>
      </w:r>
      <w:r>
        <w:t>;</w:t>
      </w:r>
    </w:p>
    <w:p w:rsidR="00A77B3E" w:rsidRDefault="00D86C23">
      <w:pPr>
        <w:spacing w:before="120" w:after="120"/>
        <w:ind w:left="340" w:hanging="227"/>
      </w:pPr>
      <w:r>
        <w:t>5) </w:t>
      </w:r>
      <w:r>
        <w:t xml:space="preserve">w § 2 w ust. 4 </w:t>
      </w:r>
      <w:proofErr w:type="spellStart"/>
      <w:r>
        <w:t>pkt</w:t>
      </w:r>
      <w:proofErr w:type="spellEnd"/>
      <w:r>
        <w:t> 12 otrzymuje brzmienie:</w:t>
      </w:r>
    </w:p>
    <w:p w:rsidR="00A77B3E" w:rsidRDefault="00D86C23">
      <w:pPr>
        <w:spacing w:before="120" w:after="120"/>
        <w:ind w:left="793" w:hanging="340"/>
      </w:pPr>
      <w:r>
        <w:t>„</w:t>
      </w:r>
      <w:r>
        <w:t>12) </w:t>
      </w:r>
      <w:r>
        <w:t>odpady budowlane i rozbiórkowe z gospodarstw domowych:</w:t>
      </w:r>
    </w:p>
    <w:p w:rsidR="00A77B3E" w:rsidRDefault="00D86C23">
      <w:pPr>
        <w:keepLines/>
        <w:spacing w:before="120" w:after="120"/>
        <w:ind w:left="1020" w:hanging="227"/>
      </w:pPr>
      <w:r>
        <w:t>a) </w:t>
      </w:r>
      <w:r>
        <w:t>zbierane u źródła,</w:t>
      </w:r>
    </w:p>
    <w:p w:rsidR="00A77B3E" w:rsidRDefault="00D86C23">
      <w:pPr>
        <w:keepLines/>
        <w:spacing w:before="120" w:after="120"/>
        <w:ind w:left="1020" w:hanging="227"/>
      </w:pPr>
      <w:r>
        <w:t>b) </w:t>
      </w:r>
      <w:r>
        <w:t>zbierane w punkcie selektywnego zbierania odpadów komunalnych;</w:t>
      </w:r>
      <w:r>
        <w:t>”</w:t>
      </w:r>
      <w:r>
        <w:t>.</w:t>
      </w:r>
    </w:p>
    <w:p w:rsidR="00A77B3E" w:rsidRDefault="00D86C23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</w:t>
      </w:r>
      <w:r>
        <w:t>ały powierza się Prezydentowi Miasta.</w:t>
      </w:r>
    </w:p>
    <w:p w:rsidR="00A77B3E" w:rsidRDefault="00D86C23">
      <w:pPr>
        <w:keepLines/>
        <w:spacing w:before="120" w:after="120"/>
        <w:ind w:firstLine="340"/>
      </w:pPr>
      <w:r>
        <w:rPr>
          <w:b/>
        </w:rPr>
        <w:t>§ 3. </w:t>
      </w:r>
      <w:r>
        <w:t>Uchwała podlega ogłoszeniu w Dzienniku Urzędowym Województwa Śląskiego i wchodzi w życie z dniem 1 stycznia 2023 roku.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0F5D58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D86C23">
            <w:pPr>
              <w:jc w:val="center"/>
            </w:pPr>
            <w:r>
              <w:t>Wiceprzewodniczący Rady Miejskiej</w:t>
            </w:r>
          </w:p>
          <w:p w:rsidR="000F5D58" w:rsidRDefault="000F5D58"/>
          <w:p w:rsidR="000F5D58" w:rsidRDefault="00D86C23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F5D58" w:rsidRDefault="000F5D58">
      <w:pPr>
        <w:rPr>
          <w:rFonts w:eastAsia="Times New Roman" w:cs="Times New Roman"/>
          <w:szCs w:val="20"/>
        </w:rPr>
      </w:pPr>
    </w:p>
    <w:p w:rsidR="000F5D58" w:rsidRDefault="00D86C2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F5D58" w:rsidRDefault="00D86C2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Konieczność podjęcia uchwały wynika z faktu wejścia w życie przepisów ustawy z dnia </w:t>
      </w:r>
      <w:r>
        <w:rPr>
          <w:rFonts w:eastAsia="Times New Roman" w:cs="Times New Roman"/>
          <w:szCs w:val="20"/>
        </w:rPr>
        <w:t>17 listopada 2021 r. o zmianie ustawy o odpadach oraz niektórych innych ustaw (Dz. U. z 2021 r. poz. 2151). Wskazana ustawa zmieniła brzmienie m.in. art. 1b ustawy z dnia 13 września 1996 r. o utrzymaniu czystości i porządku w gminach, dodając do dotychcza</w:t>
      </w:r>
      <w:r>
        <w:rPr>
          <w:rFonts w:eastAsia="Times New Roman" w:cs="Times New Roman"/>
          <w:szCs w:val="20"/>
        </w:rPr>
        <w:t>sowej treści zapis wskazujący, iż do postępowania z odpadami budowlanymi i rozbiórkowymi z gospodarstw domowych stosować należy przepisy dotyczące postępowania z odpadami komunalnymi.</w:t>
      </w:r>
    </w:p>
    <w:p w:rsidR="000F5D58" w:rsidRDefault="00D86C2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sposób nieznaczny została również zmieniona nazwa frakcji odpadów niek</w:t>
      </w:r>
      <w:r>
        <w:rPr>
          <w:rFonts w:eastAsia="Times New Roman" w:cs="Times New Roman"/>
          <w:szCs w:val="20"/>
        </w:rPr>
        <w:t>walifikujących się do odpadów medycznych, które powstały w gospodarstwie domowym w wyniku przyjmowania produktów leczniczych w formie iniekcji i prowadzenia monitoringu poziomu substancji we krwi, w szczególności igły i strzykawki.</w:t>
      </w:r>
    </w:p>
    <w:p w:rsidR="000F5D58" w:rsidRDefault="00D86C2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fakt, i</w:t>
      </w:r>
      <w:r>
        <w:rPr>
          <w:rFonts w:eastAsia="Times New Roman" w:cs="Times New Roman"/>
          <w:szCs w:val="20"/>
        </w:rPr>
        <w:t>ż w podjętej przez Radę Miejską w Bytomiu uchwale w sprawie regulaminu utrzymania czystości i porządku na terenie miasta Bytomia stosuje się pojęcie odpadów budowlanych i rozbiórkowych oraz pojęcie odpadów niekwalifikujących się do odpadów medycznych, zasz</w:t>
      </w:r>
      <w:r>
        <w:rPr>
          <w:rFonts w:eastAsia="Times New Roman" w:cs="Times New Roman"/>
          <w:szCs w:val="20"/>
        </w:rPr>
        <w:t>ła konieczność uaktualnienia prawa miejscowego.</w:t>
      </w:r>
    </w:p>
    <w:sectPr w:rsidR="000F5D58" w:rsidSect="000F5D5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D58" w:rsidRDefault="000F5D58" w:rsidP="000F5D58">
      <w:r>
        <w:separator/>
      </w:r>
    </w:p>
  </w:endnote>
  <w:endnote w:type="continuationSeparator" w:id="0">
    <w:p w:rsidR="000F5D58" w:rsidRDefault="000F5D58" w:rsidP="000F5D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F5D5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F5D58" w:rsidRDefault="00D86C23">
          <w:pPr>
            <w:rPr>
              <w:sz w:val="18"/>
            </w:rPr>
          </w:pPr>
          <w:r>
            <w:rPr>
              <w:sz w:val="18"/>
            </w:rPr>
            <w:t>Id: 3884B4ED-A2CA-435A-B522-13FF8F701245.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F5D58" w:rsidRDefault="00D86C2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F5D5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F5D58">
            <w:rPr>
              <w:sz w:val="18"/>
            </w:rPr>
            <w:fldChar w:fldCharType="end"/>
          </w:r>
        </w:p>
      </w:tc>
    </w:tr>
  </w:tbl>
  <w:p w:rsidR="000F5D58" w:rsidRDefault="000F5D5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F5D5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F5D58" w:rsidRDefault="00D86C23">
          <w:pPr>
            <w:rPr>
              <w:sz w:val="18"/>
            </w:rPr>
          </w:pPr>
          <w:r>
            <w:rPr>
              <w:sz w:val="18"/>
            </w:rPr>
            <w:t>Id: 3884B4ED-A2CA-435A-B522-13FF8F701245.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F5D58" w:rsidRDefault="00D86C2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F5D5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0F5D58">
            <w:rPr>
              <w:sz w:val="18"/>
            </w:rPr>
            <w:fldChar w:fldCharType="end"/>
          </w:r>
        </w:p>
      </w:tc>
    </w:tr>
  </w:tbl>
  <w:p w:rsidR="000F5D58" w:rsidRDefault="000F5D5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D58" w:rsidRDefault="000F5D58" w:rsidP="000F5D58">
      <w:r>
        <w:separator/>
      </w:r>
    </w:p>
  </w:footnote>
  <w:footnote w:type="continuationSeparator" w:id="0">
    <w:p w:rsidR="000F5D58" w:rsidRDefault="000F5D58" w:rsidP="000F5D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F5D58"/>
    <w:rsid w:val="00A77B3E"/>
    <w:rsid w:val="00CA2A55"/>
    <w:rsid w:val="00D8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F5D5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LXXI/901/22 z dnia 28 listopada 2022 r.</dc:title>
  <dc:subject>zmieniająca uchwałę nr XXI/279/19 Rady Miejskiej w^Bytomiu w^sprawie regulaminu utrzymania czystości i^porządku na terenie miasta Bytomia</dc:subject>
  <dc:creator>asteuer</dc:creator>
  <cp:lastModifiedBy>asteuer</cp:lastModifiedBy>
  <cp:revision>2</cp:revision>
  <dcterms:created xsi:type="dcterms:W3CDTF">2022-11-30T08:25:00Z</dcterms:created>
  <dcterms:modified xsi:type="dcterms:W3CDTF">2022-11-30T08:25:00Z</dcterms:modified>
  <cp:category>Akt prawny</cp:category>
</cp:coreProperties>
</file>