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028CB">
      <w:pPr>
        <w:jc w:val="center"/>
        <w:rPr>
          <w:b/>
          <w:caps/>
        </w:rPr>
      </w:pPr>
      <w:r>
        <w:rPr>
          <w:b/>
          <w:caps/>
        </w:rPr>
        <w:t>Uchwała Nr LXXI/899/22</w:t>
      </w:r>
      <w:r>
        <w:rPr>
          <w:b/>
          <w:caps/>
        </w:rPr>
        <w:br/>
        <w:t>Rady Miejskiej w Bytomiu</w:t>
      </w:r>
    </w:p>
    <w:p w:rsidR="00A77B3E" w:rsidRDefault="008028CB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8028CB">
      <w:pPr>
        <w:keepNext/>
        <w:spacing w:after="480"/>
        <w:jc w:val="center"/>
      </w:pPr>
      <w:r>
        <w:rPr>
          <w:b/>
        </w:rPr>
        <w:t>w sprawie ustalenia wysokości opłaty za usunięcie pojazdu z drogi oraz jego parkowanie na podstawie przepisów ustawy z dnia 20 czerwca 1997 r. Prawo o ruchu drogowym</w:t>
      </w:r>
    </w:p>
    <w:p w:rsidR="00A77B3E" w:rsidRDefault="008028CB">
      <w:pPr>
        <w:keepLines/>
        <w:spacing w:before="120" w:after="120"/>
        <w:ind w:firstLine="227"/>
      </w:pPr>
      <w:r>
        <w:t xml:space="preserve">Na podstawie </w:t>
      </w:r>
      <w:r>
        <w:t>art. 12 pkt 7, art. 40 ust.1, art. 42 ust. 1, art. 44 w związku z art. 92 ust. 1 pkt 1 ustawy z dnia 5 czerwca 1998 r. o samorządzie powiatowym (Dz. U. z 2022 r. poz. 1526) oraz art. 130a ust. 6 i ust. 6a ustawy z dnia 20 czerwca 1997 r. Prawo o ruchu drog</w:t>
      </w:r>
      <w:r>
        <w:t>owym (Dz. U. z 2022 r. poz. 988, z późn. zm.) oraz obwieszczenia Ministra Finansów z dnia 26 lipca 2022 r. w sprawie ogłoszenia obowiązujących w 2023 r. maksymalnych stawek opłat za usunięcie pojazdu z drogi i jego parkowanie na parkingu strzeżonym (M.P. z</w:t>
      </w:r>
      <w:r>
        <w:t> 2022 r. poz. 738) uchwala się, co następuje:</w:t>
      </w:r>
    </w:p>
    <w:p w:rsidR="00A77B3E" w:rsidRDefault="008028C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opłaty za:</w:t>
      </w:r>
    </w:p>
    <w:p w:rsidR="00A77B3E" w:rsidRDefault="008028C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usunięcie pojazdu z drogi na podstawie ustawy z dnia 20 czerwca 1997 r. Prawo o ruchu drogowym;</w:t>
      </w:r>
    </w:p>
    <w:p w:rsidR="00A77B3E" w:rsidRDefault="008028C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parkowanie na wyznaczonym parkingu strzeżonym pojazdu usuniętego z drogi w prz</w:t>
      </w:r>
      <w:r>
        <w:rPr>
          <w:color w:val="000000"/>
          <w:u w:color="000000"/>
        </w:rPr>
        <w:t>ypadkach określonych w ustawie z dnia 20 czerwca 1997 r. Prawo o ruchu drogowym.</w:t>
      </w:r>
    </w:p>
    <w:p w:rsidR="00A77B3E" w:rsidRDefault="008028C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Stawki opłat, o których mowa w ust. 1, określone zostały w załączniku do niniejszej uchwały.</w:t>
      </w:r>
    </w:p>
    <w:p w:rsidR="00A77B3E" w:rsidRDefault="008028C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Traci moc uchwała nr LI/685/21 Rady Miejskiej w Bytomiu z dnia 23 listopad</w:t>
      </w:r>
      <w:r>
        <w:rPr>
          <w:color w:val="000000"/>
          <w:u w:color="000000"/>
        </w:rPr>
        <w:t>a 2021 r. w sprawie ustalenia wysokości opłaty za usunięcie pojazdu z drogi oraz jego parkowanie na podstawie przepisów ustawy z dnia 20 czerwca 1997 r. Prawo o ruchu drogowym (Dz. Urz. Woj. Śl. z 2021 r. poz. 7505).</w:t>
      </w:r>
    </w:p>
    <w:p w:rsidR="00A77B3E" w:rsidRDefault="008028C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Pre</w:t>
      </w:r>
      <w:r>
        <w:rPr>
          <w:color w:val="000000"/>
          <w:u w:color="000000"/>
        </w:rPr>
        <w:t>zydentowi Miasta.</w:t>
      </w:r>
    </w:p>
    <w:p w:rsidR="00A77B3E" w:rsidRDefault="008028C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podlega ogłoszeniu w Dzienniku Urzędowym Województwa Śląskiego i wchodzi w życie z dniem 1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6B2F4B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  <w:rPr>
                <w:color w:val="000000"/>
                <w:u w:color="000000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Wiceprzewodniczący Rady Miejskiej</w:t>
            </w:r>
          </w:p>
          <w:p w:rsidR="006B2F4B" w:rsidRDefault="006B2F4B"/>
          <w:p w:rsidR="006B2F4B" w:rsidRDefault="008028CB"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8028CB">
      <w:pPr>
        <w:keepNext/>
        <w:spacing w:before="120" w:after="120"/>
        <w:ind w:left="507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Załącznik do uchwały Nr LXXI/899/22</w:t>
      </w:r>
      <w:r>
        <w:rPr>
          <w:color w:val="000000"/>
          <w:u w:color="000000"/>
        </w:rPr>
        <w:br/>
        <w:t>Rady Miejskiej w Bytomiu</w:t>
      </w:r>
      <w:r>
        <w:rPr>
          <w:color w:val="000000"/>
          <w:u w:color="000000"/>
        </w:rPr>
        <w:br/>
        <w:t>z dnia 28 listopada 2022 r.</w:t>
      </w:r>
    </w:p>
    <w:p w:rsidR="00A77B3E" w:rsidRDefault="008028C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Stawki opłat za usunięcie pojazdu z drogi i parkowanie pojazdu usuniętego z drogi </w:t>
      </w:r>
      <w:r>
        <w:rPr>
          <w:b/>
          <w:color w:val="000000"/>
          <w:u w:color="000000"/>
        </w:rPr>
        <w:t>w przypadkach określonych w art. 130a w ustawie z dnia 20 czerwca 1997 r. Prawo ruchu drogowym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6"/>
        <w:gridCol w:w="4816"/>
        <w:gridCol w:w="2190"/>
        <w:gridCol w:w="2430"/>
      </w:tblGrid>
      <w:tr w:rsidR="006B2F4B">
        <w:trPr>
          <w:trHeight w:val="1440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4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Rodzaj pojazdu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Usunięcie pojazdu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 drogi, stawka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normalna [zł]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Parkowanie pojazdu,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stawka dobowa [zł]</w:t>
            </w:r>
          </w:p>
        </w:tc>
      </w:tr>
      <w:tr w:rsidR="006B2F4B">
        <w:trPr>
          <w:trHeight w:val="61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rPr>
                <w:color w:val="000000"/>
                <w:u w:color="000000"/>
              </w:rPr>
            </w:pPr>
            <w:r>
              <w:t>rower, motorower, urządzenia transportu osobistego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105,00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10,00</w:t>
            </w:r>
          </w:p>
        </w:tc>
      </w:tr>
      <w:tr w:rsidR="006B2F4B">
        <w:trPr>
          <w:trHeight w:val="61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4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rPr>
                <w:color w:val="000000"/>
                <w:u w:color="000000"/>
              </w:rPr>
            </w:pPr>
            <w:r>
              <w:t>motocykl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187,00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22,00</w:t>
            </w:r>
          </w:p>
        </w:tc>
      </w:tr>
      <w:tr w:rsidR="006B2F4B">
        <w:trPr>
          <w:trHeight w:val="61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pojazd o dopuszczalnej masie całkowitej</w:t>
            </w:r>
            <w:r>
              <w:rPr>
                <w:color w:val="000000"/>
                <w:u w:color="000000"/>
              </w:rPr>
              <w:br/>
              <w:t>do 3,5 t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450,00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45,00</w:t>
            </w:r>
          </w:p>
        </w:tc>
      </w:tr>
      <w:tr w:rsidR="006B2F4B">
        <w:trPr>
          <w:trHeight w:val="61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4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rPr>
                <w:color w:val="000000"/>
                <w:u w:color="000000"/>
              </w:rPr>
            </w:pPr>
            <w:r>
              <w:t>pojazd o dopuszczalnej masie całkowitej powyżej 3,5 t do 7,5 t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650,00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58,00</w:t>
            </w:r>
          </w:p>
        </w:tc>
      </w:tr>
      <w:tr w:rsidR="006B2F4B">
        <w:trPr>
          <w:trHeight w:val="61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4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rPr>
                <w:color w:val="000000"/>
                <w:u w:color="000000"/>
              </w:rPr>
            </w:pPr>
            <w:r>
              <w:t>pojazd o dopuszczalnej masie całkowitej powyżej 7,5 t do 16 t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910,00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80,00</w:t>
            </w:r>
          </w:p>
        </w:tc>
      </w:tr>
      <w:tr w:rsidR="006B2F4B">
        <w:trPr>
          <w:trHeight w:val="61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4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rPr>
                <w:color w:val="000000"/>
                <w:u w:color="000000"/>
              </w:rPr>
            </w:pPr>
            <w:r>
              <w:t>pojazd o dopuszczalnej masie całkowitej powyżej 16 t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1200,00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115,00</w:t>
            </w:r>
          </w:p>
        </w:tc>
      </w:tr>
      <w:tr w:rsidR="006B2F4B">
        <w:trPr>
          <w:trHeight w:val="615"/>
        </w:trPr>
        <w:tc>
          <w:tcPr>
            <w:tcW w:w="6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rPr>
                <w:color w:val="000000"/>
                <w:u w:color="000000"/>
              </w:rPr>
            </w:pPr>
            <w:r>
              <w:t>pojazd przewożący materiały niebezpieczne</w:t>
            </w:r>
          </w:p>
        </w:tc>
        <w:tc>
          <w:tcPr>
            <w:tcW w:w="21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1710,00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028CB">
            <w:pPr>
              <w:jc w:val="center"/>
              <w:rPr>
                <w:color w:val="000000"/>
                <w:u w:color="000000"/>
              </w:rPr>
            </w:pPr>
            <w:r>
              <w:t>235,00</w:t>
            </w:r>
          </w:p>
        </w:tc>
      </w:tr>
    </w:tbl>
    <w:p w:rsidR="00A77B3E" w:rsidRDefault="008028CB">
      <w:pPr>
        <w:spacing w:before="120" w:after="120"/>
        <w:ind w:firstLine="227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 xml:space="preserve">W przypadku odstąpienia od </w:t>
      </w:r>
      <w:r>
        <w:rPr>
          <w:color w:val="000000"/>
          <w:u w:color="000000"/>
        </w:rPr>
        <w:t>usunięcia pojazdu, o którym mowa w art. 130a ust. 2a ustawy Prawo o ruchu drogowym, ustala się opłatę w wysokości 50% opłaty za usunięcie pojazdu, określonego w § 1 uchwały, uwzględniając rodzaj pojazdu.</w:t>
      </w:r>
    </w:p>
    <w:p w:rsidR="006B2F4B" w:rsidRDefault="006B2F4B">
      <w:pPr>
        <w:rPr>
          <w:rFonts w:eastAsia="Times New Roman" w:cs="Times New Roman"/>
          <w:szCs w:val="20"/>
        </w:rPr>
      </w:pPr>
    </w:p>
    <w:p w:rsidR="006B2F4B" w:rsidRDefault="008028C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B2F4B" w:rsidRDefault="008028C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Stosownie do zapisów ustawy z dnia 20 </w:t>
      </w:r>
      <w:r>
        <w:rPr>
          <w:rFonts w:eastAsia="Times New Roman" w:cs="Times New Roman"/>
          <w:szCs w:val="20"/>
        </w:rPr>
        <w:t>czerwca 1997 r. Prawo o ruchu drogowym, rada miasta ma obowiązek corocznie ustalić wysokość opłaty za usunięcie pojazdu z drogi oraz jego parkowanie na parkingu strzeżonym do czasu odebrania przez właściciela lub inną upoważnioną osobę.</w:t>
      </w:r>
    </w:p>
    <w:p w:rsidR="006B2F4B" w:rsidRDefault="008028C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Zmiana treści uchwa</w:t>
      </w:r>
      <w:r>
        <w:rPr>
          <w:rFonts w:eastAsia="Times New Roman" w:cs="Times New Roman"/>
          <w:szCs w:val="20"/>
        </w:rPr>
        <w:t>ły jest dodatkowo podyktowana koniecznością dostosowania stawek opłat do wartości podanych w obwieszczeniu Ministra Finansów z dnia 26 lipca 2022 r. w sprawie ogłoszenia obowiązujących w 2023 r. maksymalnych stawek opłat za usunięcie pojazdu z drogi i jego</w:t>
      </w:r>
      <w:r>
        <w:rPr>
          <w:rFonts w:eastAsia="Times New Roman" w:cs="Times New Roman"/>
          <w:szCs w:val="20"/>
        </w:rPr>
        <w:t xml:space="preserve"> parkowanie na parkingu strzeżonym (Monitor Polski z 2022 poz. 738).</w:t>
      </w:r>
    </w:p>
    <w:p w:rsidR="006B2F4B" w:rsidRDefault="008028C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określa ponadto wysokość opłaty, którą w przypadku odstąpienia od usunięcia musi wnieść właściciel pojazdu. Mając na uwadze powyższe, podjęcie niniejszej uchwały jest zasadne.</w:t>
      </w:r>
    </w:p>
    <w:sectPr w:rsidR="006B2F4B" w:rsidSect="006B2F4B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F4B" w:rsidRDefault="006B2F4B" w:rsidP="006B2F4B">
      <w:r>
        <w:separator/>
      </w:r>
    </w:p>
  </w:endnote>
  <w:endnote w:type="continuationSeparator" w:id="0">
    <w:p w:rsidR="006B2F4B" w:rsidRDefault="006B2F4B" w:rsidP="006B2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B2F4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6B2F4B" w:rsidRDefault="008028CB">
          <w:pPr>
            <w:rPr>
              <w:sz w:val="18"/>
            </w:rPr>
          </w:pPr>
          <w:r>
            <w:rPr>
              <w:sz w:val="18"/>
            </w:rPr>
            <w:t>Id: A0D776BC-E5F4-49C9-BA9B-D5B084F4DC95.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6B2F4B" w:rsidRDefault="008028C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B2F4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6B2F4B">
            <w:rPr>
              <w:sz w:val="18"/>
            </w:rPr>
            <w:fldChar w:fldCharType="end"/>
          </w:r>
        </w:p>
      </w:tc>
    </w:tr>
  </w:tbl>
  <w:p w:rsidR="006B2F4B" w:rsidRDefault="006B2F4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B2F4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6B2F4B" w:rsidRDefault="008028CB">
          <w:pPr>
            <w:rPr>
              <w:sz w:val="18"/>
            </w:rPr>
          </w:pPr>
          <w:r>
            <w:rPr>
              <w:sz w:val="18"/>
            </w:rPr>
            <w:t>Id: A0D776BC-E5F4-49C9-BA9B-D5B084F4DC95.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6B2F4B" w:rsidRDefault="008028C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B2F4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6B2F4B">
            <w:rPr>
              <w:sz w:val="18"/>
            </w:rPr>
            <w:fldChar w:fldCharType="end"/>
          </w:r>
        </w:p>
      </w:tc>
    </w:tr>
  </w:tbl>
  <w:p w:rsidR="006B2F4B" w:rsidRDefault="006B2F4B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B2F4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6B2F4B" w:rsidRDefault="008028CB">
          <w:pPr>
            <w:rPr>
              <w:sz w:val="18"/>
            </w:rPr>
          </w:pPr>
          <w:r>
            <w:rPr>
              <w:sz w:val="18"/>
            </w:rPr>
            <w:t>Id:</w:t>
          </w:r>
          <w:r>
            <w:rPr>
              <w:sz w:val="18"/>
            </w:rPr>
            <w:t xml:space="preserve"> A0D776BC-E5F4-49C9-BA9B-D5B084F4DC95.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6B2F4B" w:rsidRDefault="008028C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B2F4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6B2F4B">
            <w:rPr>
              <w:sz w:val="18"/>
            </w:rPr>
            <w:fldChar w:fldCharType="end"/>
          </w:r>
        </w:p>
      </w:tc>
    </w:tr>
  </w:tbl>
  <w:p w:rsidR="006B2F4B" w:rsidRDefault="006B2F4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F4B" w:rsidRDefault="006B2F4B" w:rsidP="006B2F4B">
      <w:r>
        <w:separator/>
      </w:r>
    </w:p>
  </w:footnote>
  <w:footnote w:type="continuationSeparator" w:id="0">
    <w:p w:rsidR="006B2F4B" w:rsidRDefault="006B2F4B" w:rsidP="006B2F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B2F4B"/>
    <w:rsid w:val="008028CB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B2F4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LXXI/899/22 z dnia 28 listopada 2022 r.</dc:title>
  <dc:subject>w sprawie ustalenia wysokości opłaty za usunięcie pojazdu z^drogi oraz jego parkowanie na podstawie przepisów ustawy z^dnia 20^czerwca 1997^r. Prawo o^ruchu drogowym</dc:subject>
  <dc:creator>asteuer</dc:creator>
  <cp:lastModifiedBy>asteuer</cp:lastModifiedBy>
  <cp:revision>2</cp:revision>
  <dcterms:created xsi:type="dcterms:W3CDTF">2022-11-30T08:20:00Z</dcterms:created>
  <dcterms:modified xsi:type="dcterms:W3CDTF">2022-11-30T08:20:00Z</dcterms:modified>
  <cp:category>Akt prawny</cp:category>
</cp:coreProperties>
</file>