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B17A72">
      <w:pPr>
        <w:jc w:val="center"/>
        <w:rPr>
          <w:b/>
          <w:caps/>
        </w:rPr>
      </w:pPr>
      <w:r>
        <w:rPr>
          <w:b/>
          <w:caps/>
        </w:rPr>
        <w:t>Uchwała Nr LXXI/892/22</w:t>
      </w:r>
      <w:r>
        <w:rPr>
          <w:b/>
          <w:caps/>
        </w:rPr>
        <w:br/>
        <w:t>Rady Miejskiej w Bytomiu</w:t>
      </w:r>
    </w:p>
    <w:p w:rsidR="00A77B3E" w:rsidRDefault="00B17A72">
      <w:pPr>
        <w:spacing w:before="280" w:after="280"/>
        <w:jc w:val="center"/>
        <w:rPr>
          <w:b/>
          <w:caps/>
        </w:rPr>
      </w:pPr>
      <w:r>
        <w:t>z dnia 28 listopada 2022 r.</w:t>
      </w:r>
    </w:p>
    <w:p w:rsidR="00A77B3E" w:rsidRDefault="00B17A72">
      <w:pPr>
        <w:keepNext/>
        <w:spacing w:after="480"/>
        <w:jc w:val="center"/>
      </w:pPr>
      <w:r>
        <w:rPr>
          <w:b/>
        </w:rPr>
        <w:t>w sprawie wysokości stawek podatku od środków transportowych na terenie miasta Bytomia</w:t>
      </w:r>
    </w:p>
    <w:p w:rsidR="00A77B3E" w:rsidRDefault="00B17A72">
      <w:pPr>
        <w:keepLines/>
        <w:spacing w:before="120" w:after="120"/>
        <w:ind w:firstLine="227"/>
      </w:pPr>
      <w:r>
        <w:t>Na podstawie art. 18 ust. 2 </w:t>
      </w:r>
      <w:proofErr w:type="spellStart"/>
      <w:r>
        <w:t>pkt</w:t>
      </w:r>
      <w:proofErr w:type="spellEnd"/>
      <w:r>
        <w:t> 8, art. 40 ust. 1, art. 41 ust. 1 i art. 42 ustawy z dnia 8 </w:t>
      </w:r>
      <w:r>
        <w:t>marca 1990 r. o samorządzie gminnym (Dz. U. z 2022 r. poz. 559, z </w:t>
      </w:r>
      <w:proofErr w:type="spellStart"/>
      <w:r>
        <w:t>późn</w:t>
      </w:r>
      <w:proofErr w:type="spellEnd"/>
      <w:r>
        <w:t>. zm.), art. 10 ustawy z dnia 12 stycznia 1991 r. o podatkach i opłatach lokalnych (Dz. U. z 2022 r. poz. 1452, z </w:t>
      </w:r>
      <w:proofErr w:type="spellStart"/>
      <w:r>
        <w:t>późn</w:t>
      </w:r>
      <w:proofErr w:type="spellEnd"/>
      <w:r>
        <w:t xml:space="preserve">. zm.), art. 4 ust. 1, art. 8 i art. 13 </w:t>
      </w:r>
      <w:proofErr w:type="spellStart"/>
      <w:r>
        <w:t>pkt</w:t>
      </w:r>
      <w:proofErr w:type="spellEnd"/>
      <w:r>
        <w:t> 2 ustawy z dnia 20 lipca</w:t>
      </w:r>
      <w:r>
        <w:t xml:space="preserve"> 2000 r. o ogłaszaniu aktów normatywnych i niektórych innych aktów prawnych (Dz. U. z 2019 r. poz. 1461)  uchwala się, co następuje:</w:t>
      </w:r>
    </w:p>
    <w:p w:rsidR="00A77B3E" w:rsidRDefault="00B17A7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Określa się roczne stawki podatku od środków transportowych - od samochodu ciężarowego o dopuszczalnej masie całkow</w:t>
      </w:r>
      <w:r>
        <w:t>itej:</w:t>
      </w:r>
    </w:p>
    <w:p w:rsidR="00A77B3E" w:rsidRDefault="00B17A72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powyżej 3,5 tony i poniżej 12 ton:</w:t>
      </w:r>
    </w:p>
    <w:p w:rsidR="00A77B3E" w:rsidRDefault="00B17A7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powyżej 3,5 tony do 5,5 tony włącznie</w:t>
      </w:r>
      <w:r>
        <w:rPr>
          <w:color w:val="000000"/>
          <w:u w:color="000000"/>
        </w:rPr>
        <w:tab/>
        <w:t>–     420 zł,</w:t>
      </w:r>
    </w:p>
    <w:p w:rsidR="00A77B3E" w:rsidRDefault="00B17A7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powyżej 5,5 tony do 9 ton włącznie</w:t>
      </w:r>
      <w:r>
        <w:rPr>
          <w:color w:val="000000"/>
          <w:u w:color="000000"/>
        </w:rPr>
        <w:tab/>
        <w:t>–     696 zł,</w:t>
      </w:r>
    </w:p>
    <w:p w:rsidR="00A77B3E" w:rsidRDefault="00B17A7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powyżej 9 ton i mniej niż 12 ton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–     876 zł;</w:t>
      </w:r>
    </w:p>
    <w:p w:rsidR="00A77B3E" w:rsidRDefault="00B17A72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równej lub wyższej niż 12 ton: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66"/>
        <w:gridCol w:w="1470"/>
        <w:gridCol w:w="3181"/>
        <w:gridCol w:w="2265"/>
      </w:tblGrid>
      <w:tr w:rsidR="00102069">
        <w:trPr>
          <w:trHeight w:val="552"/>
        </w:trPr>
        <w:tc>
          <w:tcPr>
            <w:tcW w:w="31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center"/>
              <w:rPr>
                <w:color w:val="000000"/>
                <w:u w:color="000000"/>
              </w:rPr>
            </w:pPr>
            <w:r>
              <w:t>Dopuszczalna masa ca</w:t>
            </w:r>
            <w:r>
              <w:t>łkowita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center"/>
              <w:rPr>
                <w:color w:val="000000"/>
                <w:u w:color="000000"/>
              </w:rPr>
            </w:pPr>
            <w:r>
              <w:t>Liczba osi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center"/>
              <w:rPr>
                <w:color w:val="000000"/>
                <w:u w:color="000000"/>
              </w:rPr>
            </w:pPr>
            <w:r>
              <w:t>Zawieszenie pneumatyczne lub uznane za równoważne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center"/>
              <w:rPr>
                <w:color w:val="000000"/>
                <w:u w:color="000000"/>
              </w:rPr>
            </w:pPr>
            <w:r>
              <w:t>Inne systemy zawieszenia</w:t>
            </w:r>
          </w:p>
        </w:tc>
      </w:tr>
      <w:tr w:rsidR="00102069">
        <w:trPr>
          <w:trHeight w:val="282"/>
        </w:trPr>
        <w:tc>
          <w:tcPr>
            <w:tcW w:w="31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center"/>
              <w:rPr>
                <w:color w:val="000000"/>
                <w:u w:color="000000"/>
              </w:rPr>
            </w:pPr>
            <w:r>
              <w:t>(w tonach) </w:t>
            </w: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44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center"/>
              <w:rPr>
                <w:color w:val="000000"/>
                <w:u w:color="000000"/>
              </w:rPr>
            </w:pPr>
            <w:r>
              <w:t>Stawka podatku w złotych </w:t>
            </w:r>
          </w:p>
        </w:tc>
      </w:tr>
      <w:tr w:rsidR="00102069">
        <w:tc>
          <w:tcPr>
            <w:tcW w:w="31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both"/>
              <w:rPr>
                <w:color w:val="000000"/>
                <w:u w:color="000000"/>
              </w:rPr>
            </w:pPr>
            <w:r>
              <w:t>od 12 ton do poniżej 15 ton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center"/>
              <w:rPr>
                <w:color w:val="000000"/>
                <w:u w:color="000000"/>
              </w:rPr>
            </w:pPr>
            <w:r>
              <w:t>1.020,-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center"/>
              <w:rPr>
                <w:color w:val="000000"/>
                <w:u w:color="000000"/>
              </w:rPr>
            </w:pPr>
            <w:r>
              <w:t>1.044,-</w:t>
            </w:r>
          </w:p>
        </w:tc>
      </w:tr>
      <w:tr w:rsidR="00102069">
        <w:tc>
          <w:tcPr>
            <w:tcW w:w="31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both"/>
              <w:rPr>
                <w:color w:val="000000"/>
                <w:u w:color="000000"/>
              </w:rPr>
            </w:pPr>
            <w:r>
              <w:t>od 15 ton i powyżej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center"/>
              <w:rPr>
                <w:color w:val="000000"/>
                <w:u w:color="000000"/>
              </w:rPr>
            </w:pPr>
            <w:r>
              <w:t>1.152,-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center"/>
              <w:rPr>
                <w:color w:val="000000"/>
                <w:u w:color="000000"/>
              </w:rPr>
            </w:pPr>
            <w:r>
              <w:t>1.668,-</w:t>
            </w:r>
          </w:p>
        </w:tc>
      </w:tr>
      <w:tr w:rsidR="00102069">
        <w:tc>
          <w:tcPr>
            <w:tcW w:w="31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both"/>
              <w:rPr>
                <w:color w:val="000000"/>
                <w:u w:color="000000"/>
              </w:rPr>
            </w:pPr>
            <w:r>
              <w:t>od 12 ton do poniżej 23 ton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center"/>
              <w:rPr>
                <w:color w:val="000000"/>
                <w:u w:color="000000"/>
              </w:rPr>
            </w:pPr>
            <w:r>
              <w:t>1.284,-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center"/>
              <w:rPr>
                <w:color w:val="000000"/>
                <w:u w:color="000000"/>
              </w:rPr>
            </w:pPr>
            <w:r>
              <w:t>1.344,-</w:t>
            </w:r>
          </w:p>
        </w:tc>
      </w:tr>
      <w:tr w:rsidR="00102069">
        <w:tc>
          <w:tcPr>
            <w:tcW w:w="31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both"/>
              <w:rPr>
                <w:color w:val="000000"/>
                <w:u w:color="000000"/>
              </w:rPr>
            </w:pPr>
            <w:r>
              <w:t>od 23 ton i powyżej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center"/>
              <w:rPr>
                <w:color w:val="000000"/>
                <w:u w:color="000000"/>
              </w:rPr>
            </w:pPr>
            <w:r>
              <w:t>1.452,-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center"/>
              <w:rPr>
                <w:color w:val="000000"/>
                <w:u w:color="000000"/>
              </w:rPr>
            </w:pPr>
            <w:r>
              <w:t>2.076,-</w:t>
            </w:r>
          </w:p>
        </w:tc>
      </w:tr>
      <w:tr w:rsidR="00102069">
        <w:tc>
          <w:tcPr>
            <w:tcW w:w="31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both"/>
              <w:rPr>
                <w:color w:val="000000"/>
                <w:u w:color="000000"/>
              </w:rPr>
            </w:pPr>
            <w:r>
              <w:t>od 12 ton do poniżej 29 ton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center"/>
              <w:rPr>
                <w:color w:val="000000"/>
                <w:u w:color="000000"/>
              </w:rPr>
            </w:pPr>
            <w:r>
              <w:t>4 i więcej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center"/>
              <w:rPr>
                <w:color w:val="000000"/>
                <w:u w:color="000000"/>
              </w:rPr>
            </w:pPr>
            <w:r>
              <w:t>1.476,-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center"/>
              <w:rPr>
                <w:color w:val="000000"/>
                <w:u w:color="000000"/>
              </w:rPr>
            </w:pPr>
            <w:r>
              <w:t>2.172,-</w:t>
            </w:r>
          </w:p>
        </w:tc>
      </w:tr>
      <w:tr w:rsidR="00102069">
        <w:tc>
          <w:tcPr>
            <w:tcW w:w="31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both"/>
              <w:rPr>
                <w:color w:val="000000"/>
                <w:u w:color="000000"/>
              </w:rPr>
            </w:pPr>
            <w:r>
              <w:t>od 29 ton i powyżej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center"/>
              <w:rPr>
                <w:color w:val="000000"/>
                <w:u w:color="000000"/>
              </w:rPr>
            </w:pPr>
            <w:r>
              <w:t>4 i więcej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center"/>
              <w:rPr>
                <w:color w:val="000000"/>
                <w:u w:color="000000"/>
              </w:rPr>
            </w:pPr>
            <w:r>
              <w:t>2.280,-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center"/>
              <w:rPr>
                <w:color w:val="000000"/>
                <w:u w:color="000000"/>
              </w:rPr>
            </w:pPr>
            <w:r>
              <w:t>3.288,-</w:t>
            </w:r>
          </w:p>
        </w:tc>
      </w:tr>
    </w:tbl>
    <w:p w:rsidR="00A77B3E" w:rsidRDefault="00B17A72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Określa się roczne stawki podatku od środków transportowych - od ciągnika siodłowego lub </w:t>
      </w:r>
      <w:r>
        <w:rPr>
          <w:color w:val="000000"/>
          <w:u w:color="000000"/>
        </w:rPr>
        <w:t>balastowego przystosowanego do używania łącznie z naczepą lub przyczepą o dopuszczalnej masie całkowitej zespołu pojazdów:</w:t>
      </w:r>
    </w:p>
    <w:p w:rsidR="00A77B3E" w:rsidRDefault="00B17A72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od 3,5 tony i poniżej 12 ton    –   972 zł;</w:t>
      </w:r>
    </w:p>
    <w:p w:rsidR="00A77B3E" w:rsidRDefault="00B17A72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równej lub wyższej niż 12 ton: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81"/>
        <w:gridCol w:w="1425"/>
        <w:gridCol w:w="3181"/>
        <w:gridCol w:w="2295"/>
      </w:tblGrid>
      <w:tr w:rsidR="00102069">
        <w:trPr>
          <w:trHeight w:val="552"/>
        </w:trPr>
        <w:tc>
          <w:tcPr>
            <w:tcW w:w="31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center"/>
              <w:rPr>
                <w:color w:val="000000"/>
                <w:u w:color="000000"/>
              </w:rPr>
            </w:pPr>
            <w:r>
              <w:t>Dopuszczalna masa całkowita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center"/>
              <w:rPr>
                <w:color w:val="000000"/>
                <w:u w:color="000000"/>
              </w:rPr>
            </w:pPr>
            <w:r>
              <w:t>Liczba osi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center"/>
              <w:rPr>
                <w:color w:val="000000"/>
                <w:u w:color="000000"/>
              </w:rPr>
            </w:pPr>
            <w:r>
              <w:t>Zawieszenie p</w:t>
            </w:r>
            <w:r>
              <w:t>neumatyczne lub uznane za równoważne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center"/>
              <w:rPr>
                <w:color w:val="000000"/>
                <w:u w:color="000000"/>
              </w:rPr>
            </w:pPr>
            <w:r>
              <w:t>Inne systemy zawieszenia</w:t>
            </w:r>
          </w:p>
        </w:tc>
      </w:tr>
      <w:tr w:rsidR="00102069">
        <w:trPr>
          <w:trHeight w:val="282"/>
        </w:trPr>
        <w:tc>
          <w:tcPr>
            <w:tcW w:w="31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center"/>
              <w:rPr>
                <w:color w:val="000000"/>
                <w:u w:color="000000"/>
              </w:rPr>
            </w:pPr>
            <w:r>
              <w:t>(w tonach) </w:t>
            </w: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47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center"/>
              <w:rPr>
                <w:color w:val="000000"/>
                <w:u w:color="000000"/>
              </w:rPr>
            </w:pPr>
            <w:r>
              <w:t>Stawka podatku w złotych </w:t>
            </w:r>
          </w:p>
        </w:tc>
      </w:tr>
      <w:tr w:rsidR="00102069">
        <w:tc>
          <w:tcPr>
            <w:tcW w:w="31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both"/>
              <w:rPr>
                <w:color w:val="000000"/>
                <w:u w:color="000000"/>
              </w:rPr>
            </w:pPr>
            <w:r>
              <w:t>od 12 ton do poniżej 31 ton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center"/>
              <w:rPr>
                <w:color w:val="000000"/>
                <w:u w:color="000000"/>
              </w:rPr>
            </w:pPr>
            <w:r>
              <w:t>1.476,-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center"/>
              <w:rPr>
                <w:color w:val="000000"/>
                <w:u w:color="000000"/>
              </w:rPr>
            </w:pPr>
            <w:r>
              <w:t>1.512,-</w:t>
            </w:r>
          </w:p>
        </w:tc>
      </w:tr>
      <w:tr w:rsidR="00102069">
        <w:tc>
          <w:tcPr>
            <w:tcW w:w="31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both"/>
              <w:rPr>
                <w:color w:val="000000"/>
                <w:u w:color="000000"/>
              </w:rPr>
            </w:pPr>
            <w:r>
              <w:t>od 31 ton i powyżej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center"/>
              <w:rPr>
                <w:color w:val="000000"/>
                <w:u w:color="000000"/>
              </w:rPr>
            </w:pPr>
            <w:r>
              <w:t>1.992,-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center"/>
              <w:rPr>
                <w:color w:val="000000"/>
                <w:u w:color="000000"/>
              </w:rPr>
            </w:pPr>
            <w:r>
              <w:t>2.688,-</w:t>
            </w:r>
          </w:p>
        </w:tc>
      </w:tr>
      <w:tr w:rsidR="00102069">
        <w:tc>
          <w:tcPr>
            <w:tcW w:w="31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both"/>
              <w:rPr>
                <w:color w:val="000000"/>
                <w:u w:color="000000"/>
              </w:rPr>
            </w:pPr>
            <w:r>
              <w:lastRenderedPageBreak/>
              <w:t>od 12 ton do poniżej 40 ton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center"/>
              <w:rPr>
                <w:color w:val="000000"/>
                <w:u w:color="000000"/>
              </w:rPr>
            </w:pPr>
            <w:r>
              <w:t>3 i więcej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center"/>
              <w:rPr>
                <w:color w:val="000000"/>
                <w:u w:color="000000"/>
              </w:rPr>
            </w:pPr>
            <w:r>
              <w:t>1.776,-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center"/>
              <w:rPr>
                <w:color w:val="000000"/>
                <w:u w:color="000000"/>
              </w:rPr>
            </w:pPr>
            <w:r>
              <w:t>2.268,-</w:t>
            </w:r>
          </w:p>
        </w:tc>
      </w:tr>
      <w:tr w:rsidR="00102069">
        <w:tc>
          <w:tcPr>
            <w:tcW w:w="31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both"/>
              <w:rPr>
                <w:color w:val="000000"/>
                <w:u w:color="000000"/>
              </w:rPr>
            </w:pPr>
            <w:r>
              <w:t>od 40 ton i</w:t>
            </w:r>
            <w:r>
              <w:t> powyżej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center"/>
              <w:rPr>
                <w:color w:val="000000"/>
                <w:u w:color="000000"/>
              </w:rPr>
            </w:pPr>
            <w:r>
              <w:t>3 i więcej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center"/>
              <w:rPr>
                <w:color w:val="000000"/>
                <w:u w:color="000000"/>
              </w:rPr>
            </w:pPr>
            <w:r>
              <w:t>2.436,-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center"/>
              <w:rPr>
                <w:color w:val="000000"/>
                <w:u w:color="000000"/>
              </w:rPr>
            </w:pPr>
            <w:r>
              <w:t>3.384,-</w:t>
            </w:r>
          </w:p>
        </w:tc>
      </w:tr>
    </w:tbl>
    <w:p w:rsidR="00A77B3E" w:rsidRDefault="00B17A72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Określa się roczne stawki podatku od środków transportowych - od przyczep lub naczep, które łącznie z pojazdem silnikowym posiadają dopuszczalną masę całkowitą:</w:t>
      </w:r>
    </w:p>
    <w:p w:rsidR="00A77B3E" w:rsidRDefault="00B17A72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od 7 ton i poniżej 12 ton, z wyjątkiem związanych </w:t>
      </w:r>
      <w:r>
        <w:rPr>
          <w:color w:val="000000"/>
          <w:u w:color="000000"/>
        </w:rPr>
        <w:t>wyłącznie z działalnością rolniczą prowadzoną przez podatnika podatku rolnego     –   588 zł;</w:t>
      </w:r>
    </w:p>
    <w:p w:rsidR="00A77B3E" w:rsidRDefault="00B17A72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równą lub wyższą niż 12 ton, z wyjątkiem związanych wyłącznie z działalnością rolniczą prowadzoną przez podatnika podatku rolnego: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081"/>
        <w:gridCol w:w="1275"/>
        <w:gridCol w:w="2761"/>
        <w:gridCol w:w="1965"/>
      </w:tblGrid>
      <w:tr w:rsidR="00102069">
        <w:tc>
          <w:tcPr>
            <w:tcW w:w="40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center"/>
              <w:rPr>
                <w:color w:val="000000"/>
                <w:u w:color="000000"/>
              </w:rPr>
            </w:pPr>
            <w:r>
              <w:t>Dopuszczalna masa całkowita 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center"/>
              <w:rPr>
                <w:color w:val="000000"/>
                <w:u w:color="000000"/>
              </w:rPr>
            </w:pPr>
            <w:r>
              <w:t>Liczba osi 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center"/>
              <w:rPr>
                <w:color w:val="000000"/>
                <w:u w:color="000000"/>
              </w:rPr>
            </w:pPr>
            <w:r>
              <w:t>Zawieszenie pneumatyczne lub uznane za równoważne 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center"/>
              <w:rPr>
                <w:color w:val="000000"/>
                <w:u w:color="000000"/>
              </w:rPr>
            </w:pPr>
            <w:r>
              <w:t>Inne systemy zawieszenia </w:t>
            </w:r>
          </w:p>
        </w:tc>
      </w:tr>
      <w:tr w:rsidR="00102069">
        <w:tc>
          <w:tcPr>
            <w:tcW w:w="40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center"/>
              <w:rPr>
                <w:color w:val="000000"/>
                <w:u w:color="000000"/>
              </w:rPr>
            </w:pPr>
            <w:r>
              <w:t>(w tonach) 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72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center"/>
              <w:rPr>
                <w:color w:val="000000"/>
                <w:u w:color="000000"/>
              </w:rPr>
            </w:pPr>
            <w:r>
              <w:t>Stawka podatku w złotych </w:t>
            </w:r>
          </w:p>
        </w:tc>
      </w:tr>
      <w:tr w:rsidR="00102069">
        <w:tc>
          <w:tcPr>
            <w:tcW w:w="40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rPr>
                <w:color w:val="000000"/>
                <w:u w:color="000000"/>
              </w:rPr>
            </w:pPr>
            <w:r>
              <w:t>od 12 ton i powyżej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center"/>
              <w:rPr>
                <w:color w:val="000000"/>
                <w:u w:color="000000"/>
              </w:rPr>
            </w:pPr>
            <w:r>
              <w:t>1 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center"/>
              <w:rPr>
                <w:color w:val="000000"/>
                <w:u w:color="000000"/>
              </w:rPr>
            </w:pPr>
            <w:r>
              <w:t>720,- 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center"/>
              <w:rPr>
                <w:color w:val="000000"/>
                <w:u w:color="000000"/>
              </w:rPr>
            </w:pPr>
            <w:r>
              <w:t>744,- </w:t>
            </w:r>
          </w:p>
        </w:tc>
      </w:tr>
      <w:tr w:rsidR="00102069">
        <w:tc>
          <w:tcPr>
            <w:tcW w:w="40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rPr>
                <w:color w:val="000000"/>
                <w:u w:color="000000"/>
              </w:rPr>
            </w:pPr>
            <w:r>
              <w:t>od 12 ton do 36 ton włącznie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center"/>
              <w:rPr>
                <w:color w:val="000000"/>
                <w:u w:color="000000"/>
              </w:rPr>
            </w:pPr>
            <w:r>
              <w:t>2 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center"/>
              <w:rPr>
                <w:color w:val="000000"/>
                <w:u w:color="000000"/>
              </w:rPr>
            </w:pPr>
            <w:r>
              <w:t>1.128,- 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center"/>
              <w:rPr>
                <w:color w:val="000000"/>
                <w:u w:color="000000"/>
              </w:rPr>
            </w:pPr>
            <w:r>
              <w:t>1.704,- </w:t>
            </w:r>
          </w:p>
        </w:tc>
      </w:tr>
      <w:tr w:rsidR="00102069">
        <w:tc>
          <w:tcPr>
            <w:tcW w:w="40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rPr>
                <w:color w:val="000000"/>
                <w:u w:color="000000"/>
              </w:rPr>
            </w:pPr>
            <w:r>
              <w:t>od powyżej 36 ton do poniżej 38 </w:t>
            </w:r>
            <w:r>
              <w:t>ton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center"/>
              <w:rPr>
                <w:color w:val="000000"/>
                <w:u w:color="000000"/>
              </w:rPr>
            </w:pPr>
            <w:r>
              <w:t>2 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center"/>
              <w:rPr>
                <w:color w:val="000000"/>
                <w:u w:color="000000"/>
              </w:rPr>
            </w:pPr>
            <w:r>
              <w:t>1.428,- 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center"/>
              <w:rPr>
                <w:color w:val="000000"/>
                <w:u w:color="000000"/>
              </w:rPr>
            </w:pPr>
            <w:r>
              <w:t>1.752,- </w:t>
            </w:r>
          </w:p>
        </w:tc>
      </w:tr>
      <w:tr w:rsidR="00102069">
        <w:tc>
          <w:tcPr>
            <w:tcW w:w="40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rPr>
                <w:color w:val="000000"/>
                <w:u w:color="000000"/>
              </w:rPr>
            </w:pPr>
            <w:r>
              <w:t>od 38 ton i powyżej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center"/>
              <w:rPr>
                <w:color w:val="000000"/>
                <w:u w:color="000000"/>
              </w:rPr>
            </w:pPr>
            <w:r>
              <w:t>2 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center"/>
              <w:rPr>
                <w:color w:val="000000"/>
                <w:u w:color="000000"/>
              </w:rPr>
            </w:pPr>
            <w:r>
              <w:t>1.524,- 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center"/>
              <w:rPr>
                <w:color w:val="000000"/>
                <w:u w:color="000000"/>
              </w:rPr>
            </w:pPr>
            <w:r>
              <w:t>2.412,- </w:t>
            </w:r>
          </w:p>
        </w:tc>
      </w:tr>
      <w:tr w:rsidR="00102069">
        <w:tc>
          <w:tcPr>
            <w:tcW w:w="40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rPr>
                <w:color w:val="000000"/>
                <w:u w:color="000000"/>
              </w:rPr>
            </w:pPr>
            <w:r>
              <w:t>od 12 ton do 36 ton włącznie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center"/>
              <w:rPr>
                <w:color w:val="000000"/>
                <w:u w:color="000000"/>
              </w:rPr>
            </w:pPr>
            <w:r>
              <w:t>3 i więcej 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center"/>
              <w:rPr>
                <w:color w:val="000000"/>
                <w:u w:color="000000"/>
              </w:rPr>
            </w:pPr>
            <w:r>
              <w:t>1.104,- 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center"/>
              <w:rPr>
                <w:color w:val="000000"/>
                <w:u w:color="000000"/>
              </w:rPr>
            </w:pPr>
            <w:r>
              <w:t>1.356,- </w:t>
            </w:r>
          </w:p>
        </w:tc>
      </w:tr>
      <w:tr w:rsidR="00102069">
        <w:tc>
          <w:tcPr>
            <w:tcW w:w="40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rPr>
                <w:color w:val="000000"/>
                <w:u w:color="000000"/>
              </w:rPr>
            </w:pPr>
            <w:r>
              <w:t>od powyżej 36 ton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center"/>
              <w:rPr>
                <w:color w:val="000000"/>
                <w:u w:color="000000"/>
              </w:rPr>
            </w:pPr>
            <w:r>
              <w:t>3 i więcej 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center"/>
              <w:rPr>
                <w:color w:val="000000"/>
                <w:u w:color="000000"/>
              </w:rPr>
            </w:pPr>
            <w:r>
              <w:t>1.428,- 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center"/>
              <w:rPr>
                <w:color w:val="000000"/>
                <w:u w:color="000000"/>
              </w:rPr>
            </w:pPr>
            <w:r>
              <w:t>1.704,- </w:t>
            </w:r>
          </w:p>
        </w:tc>
      </w:tr>
    </w:tbl>
    <w:p w:rsidR="00A77B3E" w:rsidRDefault="00B17A72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Określa się roczne stawki podatku od środków transportowych - od </w:t>
      </w:r>
      <w:r>
        <w:rPr>
          <w:color w:val="000000"/>
          <w:u w:color="000000"/>
        </w:rPr>
        <w:t>autobusu, w zależności od liczby miejsc do siedzenia poza miejscem kierowcy: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501"/>
        <w:gridCol w:w="5581"/>
      </w:tblGrid>
      <w:tr w:rsidR="00102069">
        <w:tc>
          <w:tcPr>
            <w:tcW w:w="450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center"/>
              <w:rPr>
                <w:color w:val="000000"/>
                <w:u w:color="000000"/>
              </w:rPr>
            </w:pPr>
            <w:r>
              <w:t>Liczba miejsc 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center"/>
              <w:rPr>
                <w:color w:val="000000"/>
                <w:u w:color="000000"/>
              </w:rPr>
            </w:pPr>
            <w:r>
              <w:t>Autobusy </w:t>
            </w:r>
          </w:p>
        </w:tc>
      </w:tr>
      <w:tr w:rsidR="00102069">
        <w:tc>
          <w:tcPr>
            <w:tcW w:w="450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5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center"/>
              <w:rPr>
                <w:color w:val="000000"/>
                <w:u w:color="000000"/>
              </w:rPr>
            </w:pPr>
            <w:r>
              <w:t>Stawka podatku w złotych </w:t>
            </w:r>
          </w:p>
        </w:tc>
      </w:tr>
      <w:tr w:rsidR="00102069">
        <w:tc>
          <w:tcPr>
            <w:tcW w:w="45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rPr>
                <w:color w:val="000000"/>
                <w:u w:color="000000"/>
              </w:rPr>
            </w:pPr>
            <w:r>
              <w:t>do 21 miejsc 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center"/>
              <w:rPr>
                <w:color w:val="000000"/>
                <w:u w:color="000000"/>
              </w:rPr>
            </w:pPr>
            <w:r>
              <w:t>804,- </w:t>
            </w:r>
          </w:p>
        </w:tc>
      </w:tr>
      <w:tr w:rsidR="00102069">
        <w:tc>
          <w:tcPr>
            <w:tcW w:w="45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rPr>
                <w:color w:val="000000"/>
                <w:u w:color="000000"/>
              </w:rPr>
            </w:pPr>
            <w:r>
              <w:t>22 i więcej miejsc 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17A72">
            <w:pPr>
              <w:jc w:val="center"/>
              <w:rPr>
                <w:color w:val="000000"/>
                <w:u w:color="000000"/>
              </w:rPr>
            </w:pPr>
            <w:r>
              <w:t>960,- </w:t>
            </w:r>
          </w:p>
        </w:tc>
      </w:tr>
    </w:tbl>
    <w:p w:rsidR="00A77B3E" w:rsidRDefault="00B17A7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Traci moc uchwała nr LI/676/21 Rady Miejskiej w Bytomiu z dnia 22 </w:t>
      </w:r>
      <w:r>
        <w:rPr>
          <w:color w:val="000000"/>
          <w:u w:color="000000"/>
        </w:rPr>
        <w:t xml:space="preserve">listopada 2021 r. w sprawie wysokości stawek podatku od środków transportowych na terenie miasta Bytomia (Dz. Urz. Woj. Śl. z 2021 r. </w:t>
      </w:r>
      <w:proofErr w:type="spellStart"/>
      <w:r>
        <w:rPr>
          <w:color w:val="000000"/>
          <w:u w:color="000000"/>
        </w:rPr>
        <w:t>poz</w:t>
      </w:r>
      <w:proofErr w:type="spellEnd"/>
      <w:r>
        <w:rPr>
          <w:color w:val="000000"/>
          <w:u w:color="000000"/>
        </w:rPr>
        <w:t xml:space="preserve"> 7502).</w:t>
      </w:r>
    </w:p>
    <w:p w:rsidR="00A77B3E" w:rsidRDefault="00B17A7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B17A7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 xml:space="preserve">Uchwała podlega ogłoszeniu w Dzienniku Urzędowym </w:t>
      </w:r>
      <w:r>
        <w:rPr>
          <w:color w:val="000000"/>
          <w:u w:color="000000"/>
        </w:rPr>
        <w:t>Województwa Śląskiego i wchodzi w życie z dniem 1 stycznia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41"/>
        <w:gridCol w:w="5041"/>
      </w:tblGrid>
      <w:tr w:rsidR="00102069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jc w:val="both"/>
              <w:rPr>
                <w:color w:val="000000"/>
                <w:u w:color="000000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B17A72">
            <w:pPr>
              <w:jc w:val="center"/>
              <w:rPr>
                <w:color w:val="000000"/>
                <w:u w:color="000000"/>
              </w:rPr>
            </w:pPr>
            <w:r>
              <w:t>Przewodniczący Rady Miejskiej</w:t>
            </w:r>
          </w:p>
          <w:p w:rsidR="00102069" w:rsidRDefault="00102069"/>
          <w:p w:rsidR="00102069" w:rsidRDefault="00B17A72">
            <w:pPr>
              <w:jc w:val="center"/>
            </w:pPr>
            <w:r>
              <w:rPr>
                <w:b/>
              </w:rPr>
              <w:t>Michał Staniszewski</w:t>
            </w:r>
          </w:p>
        </w:tc>
      </w:tr>
    </w:tbl>
    <w:p w:rsidR="00A77B3E" w:rsidRDefault="00A77B3E">
      <w:pPr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102069" w:rsidRDefault="00102069">
      <w:pPr>
        <w:rPr>
          <w:rFonts w:eastAsia="Times New Roman" w:cs="Times New Roman"/>
          <w:szCs w:val="20"/>
        </w:rPr>
      </w:pPr>
    </w:p>
    <w:p w:rsidR="00102069" w:rsidRDefault="00B17A72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102069" w:rsidRDefault="00B17A72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Obowiązek podatkowy w zakresie podatku od środków transportowych ciąży na osobach będących właścicielami środków transportowych. Osoby te obowiązane są składać organowi podatkowemu deklaracje na dany rok podatkowy na formular</w:t>
      </w:r>
      <w:r>
        <w:rPr>
          <w:rFonts w:eastAsia="Times New Roman" w:cs="Times New Roman"/>
          <w:szCs w:val="20"/>
        </w:rPr>
        <w:t>zu określonym przez Ministra Finansów. </w:t>
      </w:r>
    </w:p>
    <w:p w:rsidR="00102069" w:rsidRDefault="00B17A72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ustawą o podatkach i opłatach lokalnych, opodatkowaniu podatkiem od środków transportowych podlegają: </w:t>
      </w:r>
    </w:p>
    <w:p w:rsidR="00102069" w:rsidRDefault="00B17A72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 samochody ciężarowe o dopuszczalnej masie całkowitej powyżej 3,5 tony, </w:t>
      </w:r>
    </w:p>
    <w:p w:rsidR="00102069" w:rsidRDefault="00B17A72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 ciągniki siodłowe i balasto</w:t>
      </w:r>
      <w:r>
        <w:rPr>
          <w:rFonts w:eastAsia="Times New Roman" w:cs="Times New Roman"/>
          <w:szCs w:val="20"/>
        </w:rPr>
        <w:t>we przystosowane do używania łącznie z naczepą lub przyczepą o dopuszczalnej masie całkowitej zespołu pojazdów od 3,5 tony i powyżej, </w:t>
      </w:r>
    </w:p>
    <w:p w:rsidR="00102069" w:rsidRDefault="00B17A72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 przyczepy i naczepy, które łącznie z pojazdem silnikowym posiadają dopuszczalną masę całkowitą wynoszącą 7 ton i więcej</w:t>
      </w:r>
      <w:r>
        <w:rPr>
          <w:rFonts w:eastAsia="Times New Roman" w:cs="Times New Roman"/>
          <w:szCs w:val="20"/>
        </w:rPr>
        <w:t>, z wyjątkiem związanych wyłącznie z działalnością rolniczą prowadzoną przez podatnika podatku rolnego, </w:t>
      </w:r>
    </w:p>
    <w:p w:rsidR="00102069" w:rsidRDefault="00B17A72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 autobusy. </w:t>
      </w:r>
    </w:p>
    <w:p w:rsidR="00102069" w:rsidRDefault="00B17A72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Maksymalne, możliwe do zastosowania w 2023 roku stawki podatkowe określone zostały przez Ministra Finansów w obwieszczeniu z dnia 28 lipca</w:t>
      </w:r>
      <w:r>
        <w:rPr>
          <w:rFonts w:eastAsia="Times New Roman" w:cs="Times New Roman"/>
          <w:szCs w:val="20"/>
        </w:rPr>
        <w:t xml:space="preserve"> 2022 r. w sprawie górnych granic stawek kwotowych podatków i opłat lokalnych na rok 2023 (Monitor Polski z dnia 1 sierpnia 2022 r. poz. 731).</w:t>
      </w:r>
    </w:p>
    <w:p w:rsidR="00102069" w:rsidRDefault="00B17A72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Minimalne, możliwe do zastosowania na 2023 rok stawki podatkowe ogłosił Minister Finansów w obwieszczeniu z dnia </w:t>
      </w:r>
      <w:r>
        <w:rPr>
          <w:rFonts w:eastAsia="Times New Roman" w:cs="Times New Roman"/>
          <w:szCs w:val="20"/>
        </w:rPr>
        <w:t>12 października 2022 r. w sprawie stawek minimalnych podatku od środków transportowych obowiązujących w 2023 r. (M. P. z dnia 21 października 2022 r. poz. 1001).</w:t>
      </w:r>
    </w:p>
    <w:p w:rsidR="00102069" w:rsidRDefault="00B17A72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 odniesieniu do poszczególnych podstaw opodatkowania proponowane stawki kształtują się na poz</w:t>
      </w:r>
      <w:r>
        <w:rPr>
          <w:rFonts w:eastAsia="Times New Roman" w:cs="Times New Roman"/>
          <w:szCs w:val="20"/>
        </w:rPr>
        <w:t>iomie od 28,79 % do 89,24 % stawek maksymalnych. Nadmienić należy, że ponad połowa proponowanych stawek podatku jest ustalona na poziomie niższym niż 50 % stawki maksymalnej. Proponowane stawki mieszczą się w przedziale stawek minimalnych i maksymalnych.</w:t>
      </w:r>
    </w:p>
    <w:sectPr w:rsidR="00102069" w:rsidSect="00102069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2069" w:rsidRDefault="00102069" w:rsidP="00102069">
      <w:r>
        <w:separator/>
      </w:r>
    </w:p>
  </w:endnote>
  <w:endnote w:type="continuationSeparator" w:id="0">
    <w:p w:rsidR="00102069" w:rsidRDefault="00102069" w:rsidP="001020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102069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02069" w:rsidRDefault="00B17A72">
          <w:pPr>
            <w:rPr>
              <w:sz w:val="18"/>
            </w:rPr>
          </w:pPr>
          <w:r>
            <w:rPr>
              <w:sz w:val="18"/>
            </w:rPr>
            <w:t>Id: E516CB1D-BF6E-46B3-9F82-F5977B2C8A79.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02069" w:rsidRDefault="00B17A7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102069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102069">
            <w:rPr>
              <w:sz w:val="18"/>
            </w:rPr>
            <w:fldChar w:fldCharType="end"/>
          </w:r>
        </w:p>
      </w:tc>
    </w:tr>
  </w:tbl>
  <w:p w:rsidR="00102069" w:rsidRDefault="00102069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102069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02069" w:rsidRDefault="00B17A72">
          <w:pPr>
            <w:rPr>
              <w:sz w:val="18"/>
            </w:rPr>
          </w:pPr>
          <w:r>
            <w:rPr>
              <w:sz w:val="18"/>
            </w:rPr>
            <w:t>I</w:t>
          </w:r>
          <w:r>
            <w:rPr>
              <w:sz w:val="18"/>
            </w:rPr>
            <w:t>d: E516CB1D-BF6E-46B3-9F82-F5977B2C8A79.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02069" w:rsidRDefault="00B17A7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102069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3</w:t>
          </w:r>
          <w:r w:rsidR="00102069">
            <w:rPr>
              <w:sz w:val="18"/>
            </w:rPr>
            <w:fldChar w:fldCharType="end"/>
          </w:r>
        </w:p>
      </w:tc>
    </w:tr>
  </w:tbl>
  <w:p w:rsidR="00102069" w:rsidRDefault="00102069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2069" w:rsidRDefault="00102069" w:rsidP="00102069">
      <w:r>
        <w:separator/>
      </w:r>
    </w:p>
  </w:footnote>
  <w:footnote w:type="continuationSeparator" w:id="0">
    <w:p w:rsidR="00102069" w:rsidRDefault="00102069" w:rsidP="0010206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102069"/>
    <w:rsid w:val="00A77B3E"/>
    <w:rsid w:val="00B17A72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02069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875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5443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LXXI/892/22 z dnia 28 listopada 2022 r.</dc:title>
  <dc:subject>w sprawie wysokości stawek podatku od środków transportowych na terenie miasta Bytomia</dc:subject>
  <dc:creator>asteuer</dc:creator>
  <cp:lastModifiedBy>asteuer</cp:lastModifiedBy>
  <cp:revision>2</cp:revision>
  <dcterms:created xsi:type="dcterms:W3CDTF">2022-11-30T11:05:00Z</dcterms:created>
  <dcterms:modified xsi:type="dcterms:W3CDTF">2022-11-30T11:05:00Z</dcterms:modified>
  <cp:category>Akt prawny</cp:category>
</cp:coreProperties>
</file>