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D75ED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9D75ED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9D75ED">
      <w:pPr>
        <w:keepNext/>
        <w:spacing w:after="480"/>
        <w:jc w:val="center"/>
      </w:pPr>
      <w:r>
        <w:rPr>
          <w:b/>
        </w:rPr>
        <w:t>w sprawie uchwalenia Gminnego Programu Profilaktyki i Rozwiązywania Problemów Alkoholowych oraz Przeciwdziałania Narkomanii w Bytomiu na 2023 rok</w:t>
      </w:r>
    </w:p>
    <w:p w:rsidR="00A77B3E" w:rsidRDefault="009D75ED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</w:t>
      </w:r>
      <w:r>
        <w:t>art. 18 ust. 2 pkt 15 ustawy z dnia 8 marca 1990 r. o samorządzie gminnym (Dz. U. z 2022 r. poz. 559, z późn. zm.) w związku z art. 4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ust. 2 i ust. 5 ustawy z dnia 26 października 1982 r. o wychowaniu w trzeźwości i przeciwdziałaniu alkoholizmowi (Dz. U. </w:t>
      </w:r>
      <w:r>
        <w:rPr>
          <w:color w:val="000000"/>
          <w:u w:color="000000"/>
        </w:rPr>
        <w:t>z 2021 r. poz. 1119, z późn. zm.) oraz art. 10 ust. 2 ustawy z dnia 29 lipca 2005 r. o przeciwdziałaniu narkomanii (DZ. U. z 2020 r. poz. 2050, z późn. zm.), uchwala się, co następuje:</w:t>
      </w:r>
    </w:p>
    <w:p w:rsidR="00A77B3E" w:rsidRDefault="009D75E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Uchwala się Gminny Program Profilaktyki i Rozwiązywania Problemów </w:t>
      </w:r>
      <w:r>
        <w:rPr>
          <w:color w:val="000000"/>
          <w:u w:color="000000"/>
        </w:rPr>
        <w:t>Alkoholowych oraz Przeciwdziałania Narkomanii w Bytomiu na 2023 rok, stanowiący załącznik do uchwały.</w:t>
      </w:r>
    </w:p>
    <w:p w:rsidR="00A77B3E" w:rsidRDefault="009D75E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9D75ED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1 stycznia 2023 r.</w:t>
      </w:r>
    </w:p>
    <w:p w:rsidR="00A77B3E" w:rsidRDefault="009D75ED">
      <w:pPr>
        <w:keepNext/>
        <w:keepLines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2022 r.</w:t>
      </w:r>
      <w:r>
        <w:rPr>
          <w:color w:val="000000"/>
          <w:u w:color="000000"/>
        </w:rPr>
        <w:br/>
      </w:r>
      <w:hyperlink r:id="rId7" w:history="1">
        <w:r>
          <w:rPr>
            <w:rStyle w:val="Hipercze"/>
            <w:color w:val="000000"/>
            <w:u w:val="none" w:color="000000"/>
          </w:rPr>
          <w:t>Zalacznik____1.pdf</w:t>
        </w:r>
      </w:hyperlink>
    </w:p>
    <w:p w:rsidR="00A77B3E" w:rsidRDefault="009D75ED">
      <w:pPr>
        <w:keepNext/>
        <w:spacing w:after="480"/>
        <w:jc w:val="center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Gminny Program Profilaktyki i Rozwiązywania Problemów Alkoholowych oraz Przeciwdziałania Narkomanii w Bytomiu na 2023 rok</w:t>
      </w:r>
    </w:p>
    <w:p w:rsidR="00E46CD9" w:rsidRDefault="00E46CD9">
      <w:pPr>
        <w:rPr>
          <w:rFonts w:eastAsia="Times New Roman" w:cs="Times New Roman"/>
          <w:szCs w:val="20"/>
        </w:rPr>
      </w:pPr>
    </w:p>
    <w:p w:rsidR="00E46CD9" w:rsidRDefault="009D75E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E46CD9" w:rsidRDefault="009D75E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Gminny Program </w:t>
      </w:r>
      <w:r>
        <w:rPr>
          <w:rFonts w:eastAsia="Times New Roman" w:cs="Times New Roman"/>
          <w:szCs w:val="20"/>
        </w:rPr>
        <w:t>Profilaktyki i Rozwiązywania Problemów Alkoholowych oraz Przeciwdziałania Narkomanii w Bytomiu na 2023 rok jest uchwalony na podstawie art. 4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1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2 ustawy z dnia 26 października 1982 r. o wychowaniu w trzeźwości i przeciwdziałaniu alkoholizmowi oraz art.</w:t>
      </w:r>
      <w:r>
        <w:rPr>
          <w:rFonts w:eastAsia="Times New Roman" w:cs="Times New Roman"/>
          <w:color w:val="000000"/>
          <w:szCs w:val="20"/>
          <w:u w:color="000000"/>
        </w:rPr>
        <w:t> 10 ust. 2 ustawy z dnia 29 lipca 2005 r. o przeciwdziałaniu narkomanii. Do zadań własnych gminy należy prowadzenie działań związanych z profilaktyką i rozwiązywaniem problemów alkoholowych oraz przeciwdziałaniem narkomanii.</w:t>
      </w:r>
    </w:p>
    <w:p w:rsidR="00E46CD9" w:rsidRDefault="009D75E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Gminny Program Profilaktyki i R</w:t>
      </w:r>
      <w:r>
        <w:rPr>
          <w:rFonts w:eastAsia="Times New Roman" w:cs="Times New Roman"/>
          <w:color w:val="000000"/>
          <w:szCs w:val="20"/>
          <w:u w:color="000000"/>
        </w:rPr>
        <w:t>ozwiązywania Problemów Alkoholowych oraz Przeciwdziałania Narkomanii na 2023 rok jest kontynuacją zadań realizowanych w gminie w latach poprzednich. Kompleksowo określa cele i kierunki działań zmierzające do ograniczenia skutków nadużywania substancji psyc</w:t>
      </w:r>
      <w:r>
        <w:rPr>
          <w:rFonts w:eastAsia="Times New Roman" w:cs="Times New Roman"/>
          <w:color w:val="000000"/>
          <w:szCs w:val="20"/>
          <w:u w:color="000000"/>
        </w:rPr>
        <w:t>hoaktywnych, głównie alkoholu i narkotyków, powodujących szkody zdrowotne, jak i społeczne. Program finansowany jest  głownie ze środków uzyskiwanych z opłat za wydawanie zezwoleń na sprzedaż napojów alkoholowych.</w:t>
      </w:r>
    </w:p>
    <w:p w:rsidR="00E46CD9" w:rsidRDefault="009D75ED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Koordynatorem ww. Programu jest Centrum Pr</w:t>
      </w:r>
      <w:r>
        <w:rPr>
          <w:rFonts w:eastAsia="Times New Roman" w:cs="Times New Roman"/>
          <w:color w:val="000000"/>
          <w:szCs w:val="20"/>
          <w:u w:color="000000"/>
        </w:rPr>
        <w:t>zeciwdziałania Uzależnieniom w Bytomiu, przy ul. Tarnogórskiej 3.</w:t>
      </w:r>
    </w:p>
    <w:sectPr w:rsidR="00E46CD9" w:rsidSect="00E46CD9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CD9" w:rsidRDefault="00E46CD9" w:rsidP="00E46CD9">
      <w:r>
        <w:separator/>
      </w:r>
    </w:p>
  </w:endnote>
  <w:endnote w:type="continuationSeparator" w:id="0">
    <w:p w:rsidR="00E46CD9" w:rsidRDefault="00E46CD9" w:rsidP="00E46C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46CD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46CD9" w:rsidRDefault="009D75ED">
          <w:pPr>
            <w:rPr>
              <w:sz w:val="18"/>
            </w:rPr>
          </w:pPr>
          <w:r>
            <w:rPr>
              <w:sz w:val="18"/>
            </w:rPr>
            <w:t>Id: 07300E6F-1B32-42AB-9BBD-608</w:t>
          </w:r>
          <w:r>
            <w:rPr>
              <w:sz w:val="18"/>
            </w:rPr>
            <w:t>999CDB5EB.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46CD9" w:rsidRDefault="009D75E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46CD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E46CD9">
            <w:rPr>
              <w:sz w:val="18"/>
            </w:rPr>
            <w:fldChar w:fldCharType="end"/>
          </w:r>
        </w:p>
      </w:tc>
    </w:tr>
  </w:tbl>
  <w:p w:rsidR="00E46CD9" w:rsidRDefault="00E46CD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46CD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46CD9" w:rsidRDefault="009D75ED">
          <w:pPr>
            <w:rPr>
              <w:sz w:val="18"/>
            </w:rPr>
          </w:pPr>
          <w:r>
            <w:rPr>
              <w:sz w:val="18"/>
            </w:rPr>
            <w:t>Id: 07300E6F-1B32-42AB-9BBD-608999CDB5EB.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46CD9" w:rsidRDefault="009D75E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46CD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E46CD9">
            <w:rPr>
              <w:sz w:val="18"/>
            </w:rPr>
            <w:fldChar w:fldCharType="end"/>
          </w:r>
        </w:p>
      </w:tc>
    </w:tr>
  </w:tbl>
  <w:p w:rsidR="00E46CD9" w:rsidRDefault="00E46CD9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46CD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46CD9" w:rsidRDefault="009D75ED">
          <w:pPr>
            <w:rPr>
              <w:sz w:val="18"/>
            </w:rPr>
          </w:pPr>
          <w:r>
            <w:rPr>
              <w:sz w:val="18"/>
            </w:rPr>
            <w:t>Id: 07300E6F-1B32-42AB-9BBD-608999CDB5EB.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46CD9" w:rsidRDefault="009D75E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46CD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E46CD9">
            <w:rPr>
              <w:sz w:val="18"/>
            </w:rPr>
            <w:fldChar w:fldCharType="end"/>
          </w:r>
        </w:p>
      </w:tc>
    </w:tr>
  </w:tbl>
  <w:p w:rsidR="00E46CD9" w:rsidRDefault="00E46CD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CD9" w:rsidRDefault="00E46CD9" w:rsidP="00E46CD9">
      <w:r>
        <w:separator/>
      </w:r>
    </w:p>
  </w:footnote>
  <w:footnote w:type="continuationSeparator" w:id="0">
    <w:p w:rsidR="00E46CD9" w:rsidRDefault="00E46CD9" w:rsidP="00E46C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D75ED"/>
    <w:rsid w:val="00A77B3E"/>
    <w:rsid w:val="00CA2A55"/>
    <w:rsid w:val="00E46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46CD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file:///C:\Users\bszwarc\AppData\Local\Temp\Legislator\FC5D8517-5ADF-46CD-910E-6D31FE35DC15\Zalacznik____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338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Gminnego Programu Profilaktyki i^Rozwiązywania Problemów Alkoholowych oraz Przeciwdziałania Narkomanii w^Bytomiu na 2023^rok</dc:subject>
  <dc:creator>bszwarc</dc:creator>
  <cp:lastModifiedBy>bszwarc</cp:lastModifiedBy>
  <cp:revision>2</cp:revision>
  <dcterms:created xsi:type="dcterms:W3CDTF">2022-11-14T15:33:00Z</dcterms:created>
  <dcterms:modified xsi:type="dcterms:W3CDTF">2022-11-14T15:33:00Z</dcterms:modified>
  <cp:category>Akt prawny</cp:category>
</cp:coreProperties>
</file>