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ABB" w:rsidRPr="007D01AA" w:rsidRDefault="00710ABB" w:rsidP="00710ABB">
      <w:pPr>
        <w:pStyle w:val="Tytu"/>
        <w:rPr>
          <w:rFonts w:ascii="Arial" w:hAnsi="Arial" w:cs="Arial"/>
          <w:b/>
          <w:bCs w:val="0"/>
          <w:szCs w:val="24"/>
        </w:rPr>
      </w:pPr>
      <w:r w:rsidRPr="007D01AA">
        <w:rPr>
          <w:rFonts w:ascii="Arial" w:hAnsi="Arial" w:cs="Arial"/>
          <w:b/>
          <w:bCs w:val="0"/>
          <w:szCs w:val="24"/>
        </w:rPr>
        <w:t>ZARZĄDZENIE NR</w:t>
      </w:r>
      <w:r w:rsidR="00F213D1">
        <w:rPr>
          <w:rFonts w:ascii="Arial" w:hAnsi="Arial" w:cs="Arial"/>
          <w:b/>
          <w:bCs w:val="0"/>
          <w:szCs w:val="24"/>
        </w:rPr>
        <w:t xml:space="preserve"> 382/22</w:t>
      </w:r>
    </w:p>
    <w:p w:rsidR="00710ABB" w:rsidRPr="007D01AA" w:rsidRDefault="00710ABB" w:rsidP="00710ABB">
      <w:pPr>
        <w:pStyle w:val="Tytu"/>
        <w:rPr>
          <w:rFonts w:ascii="Arial" w:hAnsi="Arial" w:cs="Arial"/>
          <w:b/>
          <w:bCs w:val="0"/>
          <w:szCs w:val="24"/>
        </w:rPr>
      </w:pPr>
      <w:r w:rsidRPr="007D01AA">
        <w:rPr>
          <w:rFonts w:ascii="Arial" w:hAnsi="Arial" w:cs="Arial"/>
          <w:b/>
          <w:szCs w:val="24"/>
        </w:rPr>
        <w:t>PREZYDENTA BYTOMIA</w:t>
      </w:r>
    </w:p>
    <w:p w:rsidR="00710ABB" w:rsidRPr="00203E99" w:rsidRDefault="00710ABB" w:rsidP="00710ABB">
      <w:pPr>
        <w:spacing w:after="280"/>
        <w:jc w:val="center"/>
        <w:rPr>
          <w:rFonts w:ascii="Arial" w:hAnsi="Arial" w:cs="Arial"/>
          <w:bCs/>
          <w:sz w:val="24"/>
          <w:szCs w:val="24"/>
        </w:rPr>
      </w:pPr>
      <w:r w:rsidRPr="00203E99">
        <w:rPr>
          <w:rFonts w:ascii="Arial" w:hAnsi="Arial" w:cs="Arial"/>
          <w:bCs/>
          <w:sz w:val="24"/>
          <w:szCs w:val="24"/>
        </w:rPr>
        <w:t>z dnia</w:t>
      </w:r>
      <w:r w:rsidR="00F213D1">
        <w:rPr>
          <w:rFonts w:ascii="Arial" w:hAnsi="Arial" w:cs="Arial"/>
          <w:bCs/>
          <w:sz w:val="24"/>
          <w:szCs w:val="24"/>
        </w:rPr>
        <w:t xml:space="preserve"> 21 września 2022 r.</w:t>
      </w:r>
    </w:p>
    <w:p w:rsidR="009B6D5A" w:rsidRPr="009B6D5A" w:rsidRDefault="00710ABB" w:rsidP="009B6D5A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B6D5A">
        <w:rPr>
          <w:rFonts w:ascii="Arial" w:hAnsi="Arial" w:cs="Arial"/>
          <w:b/>
          <w:sz w:val="24"/>
          <w:szCs w:val="24"/>
        </w:rPr>
        <w:t>w sprawie przyjęcia r</w:t>
      </w:r>
      <w:r w:rsidRPr="009B6D5A">
        <w:rPr>
          <w:rFonts w:ascii="Arial" w:eastAsia="Times New Roman" w:hAnsi="Arial" w:cs="Arial"/>
          <w:b/>
          <w:kern w:val="0"/>
          <w:sz w:val="24"/>
          <w:szCs w:val="24"/>
        </w:rPr>
        <w:t xml:space="preserve">egulaminu </w:t>
      </w:r>
      <w:r w:rsidR="009B6D5A" w:rsidRPr="009B6D5A">
        <w:rPr>
          <w:rFonts w:ascii="Arial" w:hAnsi="Arial" w:cs="Arial"/>
          <w:b/>
          <w:sz w:val="24"/>
          <w:szCs w:val="24"/>
        </w:rPr>
        <w:t>dokonywan</w:t>
      </w:r>
      <w:r w:rsidR="009B6D5A">
        <w:rPr>
          <w:rFonts w:ascii="Arial" w:hAnsi="Arial" w:cs="Arial"/>
          <w:b/>
          <w:sz w:val="24"/>
          <w:szCs w:val="24"/>
        </w:rPr>
        <w:t>ia zamiany lokali wchodzących w </w:t>
      </w:r>
      <w:r w:rsidR="009B6D5A" w:rsidRPr="009B6D5A">
        <w:rPr>
          <w:rFonts w:ascii="Arial" w:hAnsi="Arial" w:cs="Arial"/>
          <w:b/>
          <w:sz w:val="24"/>
          <w:szCs w:val="24"/>
        </w:rPr>
        <w:t>skład mieszkaniowego zasobu gminy oraz zamiany pomiędzy najemcami lokali należących do tego zasobu a osobami zajmującymi lokale w innych zasobach</w:t>
      </w:r>
    </w:p>
    <w:p w:rsidR="00710ABB" w:rsidRPr="00D54869" w:rsidRDefault="00710ABB" w:rsidP="00710ABB">
      <w:pPr>
        <w:spacing w:after="280" w:line="240" w:lineRule="auto"/>
        <w:rPr>
          <w:rFonts w:ascii="Arial" w:hAnsi="Arial" w:cs="Arial"/>
          <w:sz w:val="24"/>
          <w:szCs w:val="24"/>
        </w:rPr>
      </w:pPr>
      <w:r w:rsidRPr="00D54869">
        <w:rPr>
          <w:rFonts w:ascii="Arial" w:hAnsi="Arial" w:cs="Arial"/>
          <w:sz w:val="24"/>
          <w:szCs w:val="24"/>
        </w:rPr>
        <w:t xml:space="preserve">Na podstawie art. 30 ust. 2 pkt 2 ustawy z dnia 8 marca 1990 r. o samorządzie gminnym (Dz. U. z 2022 r. </w:t>
      </w:r>
      <w:r>
        <w:rPr>
          <w:rFonts w:ascii="Arial" w:hAnsi="Arial" w:cs="Arial"/>
          <w:sz w:val="24"/>
          <w:szCs w:val="24"/>
        </w:rPr>
        <w:t>p</w:t>
      </w:r>
      <w:r w:rsidRPr="00D54869">
        <w:rPr>
          <w:rFonts w:ascii="Arial" w:hAnsi="Arial" w:cs="Arial"/>
          <w:sz w:val="24"/>
          <w:szCs w:val="24"/>
        </w:rPr>
        <w:t xml:space="preserve">oz. 559, z </w:t>
      </w:r>
      <w:proofErr w:type="spellStart"/>
      <w:r w:rsidRPr="00D54869">
        <w:rPr>
          <w:rFonts w:ascii="Arial" w:hAnsi="Arial" w:cs="Arial"/>
          <w:sz w:val="24"/>
          <w:szCs w:val="24"/>
        </w:rPr>
        <w:t>późn</w:t>
      </w:r>
      <w:proofErr w:type="spellEnd"/>
      <w:r w:rsidRPr="00D54869">
        <w:rPr>
          <w:rFonts w:ascii="Arial" w:hAnsi="Arial" w:cs="Arial"/>
          <w:sz w:val="24"/>
          <w:szCs w:val="24"/>
        </w:rPr>
        <w:t>. zm.</w:t>
      </w:r>
      <w:r>
        <w:rPr>
          <w:rFonts w:ascii="Arial" w:hAnsi="Arial" w:cs="Arial"/>
          <w:sz w:val="24"/>
          <w:szCs w:val="24"/>
        </w:rPr>
        <w:t>),</w:t>
      </w:r>
      <w:r w:rsidR="000C322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 związku z § </w:t>
      </w:r>
      <w:r w:rsidR="009B6D5A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</w:t>
      </w:r>
      <w:r w:rsidRPr="00D54869">
        <w:rPr>
          <w:rFonts w:ascii="Arial" w:hAnsi="Arial" w:cs="Arial"/>
          <w:sz w:val="24"/>
          <w:szCs w:val="24"/>
        </w:rPr>
        <w:t xml:space="preserve">ust. </w:t>
      </w:r>
      <w:r w:rsidR="009B6D5A">
        <w:rPr>
          <w:rFonts w:ascii="Arial" w:hAnsi="Arial" w:cs="Arial"/>
          <w:sz w:val="24"/>
          <w:szCs w:val="24"/>
        </w:rPr>
        <w:t>6</w:t>
      </w:r>
      <w:r w:rsidRPr="00D54869">
        <w:rPr>
          <w:rFonts w:ascii="Arial" w:hAnsi="Arial" w:cs="Arial"/>
          <w:sz w:val="24"/>
          <w:szCs w:val="24"/>
        </w:rPr>
        <w:t xml:space="preserve">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54869">
        <w:rPr>
          <w:rFonts w:ascii="Arial" w:hAnsi="Arial" w:cs="Arial"/>
          <w:sz w:val="24"/>
          <w:szCs w:val="24"/>
        </w:rPr>
        <w:t>nr</w:t>
      </w:r>
      <w:r>
        <w:rPr>
          <w:rFonts w:ascii="Arial" w:hAnsi="Arial" w:cs="Arial"/>
          <w:sz w:val="24"/>
          <w:szCs w:val="24"/>
        </w:rPr>
        <w:t> </w:t>
      </w:r>
      <w:r w:rsidRPr="00D54869">
        <w:rPr>
          <w:rFonts w:ascii="Arial" w:hAnsi="Arial" w:cs="Arial"/>
          <w:sz w:val="24"/>
          <w:szCs w:val="24"/>
        </w:rPr>
        <w:t>XXV/367/20 Rady Miejskiej w Bytomiu z dnia 24 lutego 2020 r. w sprawie zasad wynajmowania lokali wchodzących w skład mieszkaniowego zasobu gminy Bytom (</w:t>
      </w:r>
      <w:r w:rsidRPr="00D54869">
        <w:rPr>
          <w:rFonts w:ascii="Arial" w:hAnsi="Arial" w:cs="Arial"/>
          <w:spacing w:val="-3"/>
          <w:sz w:val="24"/>
          <w:szCs w:val="24"/>
        </w:rPr>
        <w:t xml:space="preserve">Dz. Urz. Woj. Śl. z 2020 r. poz. </w:t>
      </w:r>
      <w:r w:rsidRPr="00D54869">
        <w:rPr>
          <w:rFonts w:ascii="Arial" w:hAnsi="Arial" w:cs="Arial"/>
          <w:sz w:val="24"/>
          <w:szCs w:val="24"/>
        </w:rPr>
        <w:t>1850</w:t>
      </w:r>
      <w:r w:rsidRPr="00D54869">
        <w:rPr>
          <w:rFonts w:ascii="Arial" w:hAnsi="Arial" w:cs="Arial"/>
          <w:spacing w:val="-3"/>
          <w:sz w:val="24"/>
          <w:szCs w:val="24"/>
        </w:rPr>
        <w:t xml:space="preserve">) oraz § 51 ust. 1 pkt 1 </w:t>
      </w:r>
      <w:r>
        <w:rPr>
          <w:rFonts w:ascii="Arial" w:hAnsi="Arial" w:cs="Arial"/>
          <w:spacing w:val="-3"/>
          <w:sz w:val="24"/>
          <w:szCs w:val="24"/>
        </w:rPr>
        <w:t>i</w:t>
      </w:r>
      <w:r w:rsidRPr="00D54869">
        <w:rPr>
          <w:rFonts w:ascii="Arial" w:hAnsi="Arial" w:cs="Arial"/>
          <w:spacing w:val="-3"/>
          <w:sz w:val="24"/>
          <w:szCs w:val="24"/>
        </w:rPr>
        <w:t xml:space="preserve"> ust. 2 pkt 2 załącznika do</w:t>
      </w:r>
      <w:r w:rsidR="00AA017A">
        <w:rPr>
          <w:rFonts w:ascii="Arial" w:hAnsi="Arial" w:cs="Arial"/>
          <w:spacing w:val="-3"/>
          <w:sz w:val="24"/>
          <w:szCs w:val="24"/>
        </w:rPr>
        <w:t> z</w:t>
      </w:r>
      <w:r w:rsidRPr="00D54869">
        <w:rPr>
          <w:rFonts w:ascii="Arial" w:hAnsi="Arial" w:cs="Arial"/>
          <w:spacing w:val="-3"/>
          <w:sz w:val="24"/>
          <w:szCs w:val="24"/>
        </w:rPr>
        <w:t xml:space="preserve">arządzenia nr 585/20 Prezydenta Bytomia w sprawie nadania Regulaminu Organizacyjnego Urzędu Miejskiego w Bytomiu (z </w:t>
      </w:r>
      <w:proofErr w:type="spellStart"/>
      <w:r w:rsidRPr="00D54869">
        <w:rPr>
          <w:rFonts w:ascii="Arial" w:hAnsi="Arial" w:cs="Arial"/>
          <w:spacing w:val="-3"/>
          <w:sz w:val="24"/>
          <w:szCs w:val="24"/>
        </w:rPr>
        <w:t>późn</w:t>
      </w:r>
      <w:proofErr w:type="spellEnd"/>
      <w:r w:rsidRPr="00D54869">
        <w:rPr>
          <w:rFonts w:ascii="Arial" w:hAnsi="Arial" w:cs="Arial"/>
          <w:spacing w:val="-3"/>
          <w:sz w:val="24"/>
          <w:szCs w:val="24"/>
        </w:rPr>
        <w:t xml:space="preserve">. zm.) </w:t>
      </w:r>
      <w:r w:rsidRPr="00D54869">
        <w:rPr>
          <w:rFonts w:ascii="Arial" w:hAnsi="Arial" w:cs="Arial"/>
          <w:bCs/>
          <w:sz w:val="24"/>
          <w:szCs w:val="24"/>
        </w:rPr>
        <w:t>zarządza się, co</w:t>
      </w:r>
      <w:r>
        <w:rPr>
          <w:rFonts w:ascii="Arial" w:hAnsi="Arial" w:cs="Arial"/>
          <w:bCs/>
          <w:sz w:val="24"/>
          <w:szCs w:val="24"/>
        </w:rPr>
        <w:t> </w:t>
      </w:r>
      <w:r w:rsidRPr="00D54869">
        <w:rPr>
          <w:rFonts w:ascii="Arial" w:hAnsi="Arial" w:cs="Arial"/>
          <w:bCs/>
          <w:sz w:val="24"/>
          <w:szCs w:val="24"/>
        </w:rPr>
        <w:t>następuje:</w:t>
      </w:r>
      <w:r w:rsidRPr="00D54869">
        <w:rPr>
          <w:rFonts w:ascii="Arial" w:hAnsi="Arial" w:cs="Arial"/>
          <w:sz w:val="24"/>
          <w:szCs w:val="24"/>
        </w:rPr>
        <w:t xml:space="preserve"> </w:t>
      </w:r>
    </w:p>
    <w:p w:rsidR="00710ABB" w:rsidRPr="00C61479" w:rsidRDefault="00710ABB" w:rsidP="00710ABB">
      <w:pPr>
        <w:spacing w:after="28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</w:rPr>
      </w:pPr>
      <w:r w:rsidRPr="00C61479">
        <w:rPr>
          <w:rFonts w:ascii="Arial" w:eastAsia="Times New Roman" w:hAnsi="Arial" w:cs="Arial"/>
          <w:b/>
          <w:kern w:val="0"/>
          <w:sz w:val="24"/>
          <w:szCs w:val="24"/>
        </w:rPr>
        <w:t>§ 1</w:t>
      </w:r>
    </w:p>
    <w:p w:rsidR="00710ABB" w:rsidRPr="00D54869" w:rsidRDefault="00710ABB" w:rsidP="009B6D5A">
      <w:pPr>
        <w:spacing w:after="280" w:line="240" w:lineRule="auto"/>
        <w:rPr>
          <w:rFonts w:ascii="Arial" w:eastAsia="Andale Sans UI" w:hAnsi="Arial" w:cs="Arial"/>
          <w:sz w:val="24"/>
          <w:szCs w:val="24"/>
        </w:rPr>
      </w:pPr>
      <w:r w:rsidRPr="009B6D5A">
        <w:rPr>
          <w:rFonts w:ascii="Arial" w:eastAsia="Times New Roman" w:hAnsi="Arial" w:cs="Arial"/>
          <w:kern w:val="0"/>
          <w:sz w:val="24"/>
          <w:szCs w:val="24"/>
        </w:rPr>
        <w:t xml:space="preserve">Przyjmuje się regulamin </w:t>
      </w:r>
      <w:r w:rsidR="009B6D5A" w:rsidRPr="009B6D5A">
        <w:rPr>
          <w:rFonts w:ascii="Arial" w:hAnsi="Arial" w:cs="Arial"/>
          <w:sz w:val="24"/>
          <w:szCs w:val="24"/>
        </w:rPr>
        <w:t>dokonywania zamiany lokali wchodzących w</w:t>
      </w:r>
      <w:r w:rsidR="009B6D5A">
        <w:rPr>
          <w:rFonts w:ascii="Arial" w:hAnsi="Arial" w:cs="Arial"/>
          <w:sz w:val="24"/>
          <w:szCs w:val="24"/>
        </w:rPr>
        <w:t xml:space="preserve"> </w:t>
      </w:r>
      <w:r w:rsidR="009B6D5A" w:rsidRPr="009B6D5A">
        <w:rPr>
          <w:rFonts w:ascii="Arial" w:hAnsi="Arial" w:cs="Arial"/>
          <w:sz w:val="24"/>
          <w:szCs w:val="24"/>
        </w:rPr>
        <w:t>skład mieszkaniowego zasobu gminy oraz zamiany pomiędzy najemcami lokali należących do tego zasobu a osobami zajmującymi lokale w innych zasobach</w:t>
      </w:r>
      <w:r w:rsidRPr="009B6D5A">
        <w:rPr>
          <w:rFonts w:ascii="Arial" w:eastAsia="Times New Roman" w:hAnsi="Arial" w:cs="Arial"/>
          <w:kern w:val="0"/>
          <w:sz w:val="24"/>
          <w:szCs w:val="24"/>
        </w:rPr>
        <w:t xml:space="preserve">, </w:t>
      </w:r>
      <w:r w:rsidRPr="00D54869">
        <w:rPr>
          <w:rFonts w:ascii="Arial" w:eastAsia="Times New Roman" w:hAnsi="Arial" w:cs="Arial"/>
          <w:kern w:val="0"/>
          <w:sz w:val="24"/>
          <w:szCs w:val="24"/>
        </w:rPr>
        <w:t>stanowiący załącznik do niniejszego zarządzenia.</w:t>
      </w:r>
    </w:p>
    <w:p w:rsidR="00710ABB" w:rsidRPr="00C61479" w:rsidRDefault="00710ABB" w:rsidP="00710ABB">
      <w:pPr>
        <w:spacing w:after="28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</w:rPr>
      </w:pPr>
      <w:r w:rsidRPr="00C61479">
        <w:rPr>
          <w:rFonts w:ascii="Arial" w:eastAsia="Times New Roman" w:hAnsi="Arial" w:cs="Arial"/>
          <w:b/>
          <w:kern w:val="0"/>
          <w:sz w:val="24"/>
          <w:szCs w:val="24"/>
        </w:rPr>
        <w:t>§ 2</w:t>
      </w:r>
    </w:p>
    <w:p w:rsidR="00710ABB" w:rsidRPr="00D54869" w:rsidRDefault="00710ABB" w:rsidP="00710ABB">
      <w:pPr>
        <w:spacing w:after="280"/>
        <w:rPr>
          <w:rFonts w:ascii="Arial" w:hAnsi="Arial" w:cs="Arial"/>
          <w:sz w:val="24"/>
          <w:szCs w:val="24"/>
        </w:rPr>
      </w:pPr>
      <w:r w:rsidRPr="00D54869">
        <w:rPr>
          <w:rFonts w:ascii="Arial" w:hAnsi="Arial" w:cs="Arial"/>
          <w:sz w:val="24"/>
          <w:szCs w:val="24"/>
        </w:rPr>
        <w:t>Wykonanie zarządzenia powierza się kierownikowi Biura Spraw Lokalowych oraz dyrektorowi Bytomskich Mieszkań.</w:t>
      </w:r>
    </w:p>
    <w:p w:rsidR="00710ABB" w:rsidRPr="00C61479" w:rsidRDefault="00710ABB" w:rsidP="00710ABB">
      <w:pPr>
        <w:spacing w:after="28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</w:rPr>
      </w:pPr>
      <w:r>
        <w:rPr>
          <w:rFonts w:ascii="Arial" w:eastAsia="Times New Roman" w:hAnsi="Arial" w:cs="Arial"/>
          <w:b/>
          <w:kern w:val="0"/>
          <w:sz w:val="24"/>
          <w:szCs w:val="24"/>
        </w:rPr>
        <w:t>§ 3</w:t>
      </w:r>
    </w:p>
    <w:p w:rsidR="00D66A67" w:rsidRPr="00D54869" w:rsidRDefault="00710ABB" w:rsidP="00710ABB">
      <w:pPr>
        <w:spacing w:after="280" w:line="240" w:lineRule="auto"/>
        <w:jc w:val="both"/>
        <w:rPr>
          <w:rFonts w:ascii="Arial" w:eastAsia="Times New Roman" w:hAnsi="Arial" w:cs="Arial"/>
          <w:kern w:val="0"/>
          <w:sz w:val="24"/>
          <w:szCs w:val="24"/>
        </w:rPr>
      </w:pPr>
      <w:r w:rsidRPr="00D54869">
        <w:rPr>
          <w:rFonts w:ascii="Arial" w:eastAsia="Times New Roman" w:hAnsi="Arial" w:cs="Arial"/>
          <w:kern w:val="0"/>
          <w:sz w:val="24"/>
          <w:szCs w:val="24"/>
        </w:rPr>
        <w:t>Zarządzenie wchodzi w życie z dniem podpisania.</w:t>
      </w:r>
    </w:p>
    <w:p w:rsidR="00710ABB" w:rsidRDefault="00DB7CF5" w:rsidP="003038C0">
      <w:pPr>
        <w:pStyle w:val="Tekstdymka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D66A67">
        <w:rPr>
          <w:rFonts w:ascii="Arial" w:hAnsi="Arial" w:cs="Arial"/>
        </w:rPr>
        <w:t xml:space="preserve">prac.: </w:t>
      </w:r>
      <w:proofErr w:type="spellStart"/>
      <w:r w:rsidR="00C32E09">
        <w:rPr>
          <w:rFonts w:ascii="Arial" w:hAnsi="Arial" w:cs="Arial"/>
        </w:rPr>
        <w:t>J.Sysik</w:t>
      </w:r>
      <w:proofErr w:type="spellEnd"/>
    </w:p>
    <w:p w:rsidR="00D66A67" w:rsidRDefault="00D66A67" w:rsidP="003038C0">
      <w:pPr>
        <w:pStyle w:val="Tekstdymka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C32E09">
        <w:rPr>
          <w:rFonts w:ascii="Arial" w:hAnsi="Arial" w:cs="Arial"/>
        </w:rPr>
        <w:t>6</w:t>
      </w:r>
      <w:r>
        <w:rPr>
          <w:rFonts w:ascii="Arial" w:hAnsi="Arial" w:cs="Arial"/>
        </w:rPr>
        <w:t>.09.2022 r.</w:t>
      </w:r>
    </w:p>
    <w:p w:rsidR="003038C0" w:rsidRDefault="003038C0" w:rsidP="003038C0">
      <w:pPr>
        <w:pStyle w:val="Tekstdymka"/>
        <w:jc w:val="both"/>
        <w:rPr>
          <w:rFonts w:ascii="Arial" w:hAnsi="Arial" w:cs="Arial"/>
        </w:rPr>
      </w:pPr>
    </w:p>
    <w:p w:rsidR="00F213D1" w:rsidRPr="00F213D1" w:rsidRDefault="00F213D1" w:rsidP="00F213D1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F213D1">
        <w:rPr>
          <w:rFonts w:ascii="Arial" w:hAnsi="Arial" w:cs="Arial"/>
          <w:sz w:val="24"/>
          <w:szCs w:val="24"/>
        </w:rPr>
        <w:t>Podpisał</w:t>
      </w:r>
    </w:p>
    <w:p w:rsidR="00F213D1" w:rsidRPr="00F213D1" w:rsidRDefault="00F213D1" w:rsidP="00F213D1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F213D1">
        <w:rPr>
          <w:rFonts w:ascii="Arial" w:hAnsi="Arial" w:cs="Arial"/>
          <w:sz w:val="24"/>
          <w:szCs w:val="24"/>
        </w:rPr>
        <w:t>Prezydent Miasta</w:t>
      </w:r>
    </w:p>
    <w:p w:rsidR="00F213D1" w:rsidRPr="00F213D1" w:rsidRDefault="00F213D1" w:rsidP="00F213D1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F213D1">
        <w:rPr>
          <w:rFonts w:ascii="Arial" w:hAnsi="Arial" w:cs="Arial"/>
          <w:sz w:val="24"/>
          <w:szCs w:val="24"/>
        </w:rPr>
        <w:t xml:space="preserve">Mariusz Wołosz </w:t>
      </w:r>
    </w:p>
    <w:p w:rsidR="00F213D1" w:rsidRDefault="00F213D1" w:rsidP="003038C0">
      <w:pPr>
        <w:pStyle w:val="Tekstdymka"/>
        <w:jc w:val="both"/>
        <w:rPr>
          <w:rFonts w:ascii="Arial" w:hAnsi="Arial" w:cs="Arial"/>
        </w:rPr>
      </w:pPr>
    </w:p>
    <w:p w:rsidR="00F213D1" w:rsidRDefault="00F213D1" w:rsidP="003038C0">
      <w:pPr>
        <w:pStyle w:val="Tekstdymka"/>
        <w:jc w:val="both"/>
        <w:rPr>
          <w:rFonts w:ascii="Arial" w:hAnsi="Arial" w:cs="Arial"/>
        </w:rPr>
      </w:pPr>
    </w:p>
    <w:p w:rsidR="00F213D1" w:rsidRDefault="00F213D1" w:rsidP="00F213D1">
      <w:pPr>
        <w:ind w:left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213D1" w:rsidRDefault="00F213D1" w:rsidP="003038C0">
      <w:pPr>
        <w:pStyle w:val="Tekstdymka"/>
        <w:jc w:val="both"/>
        <w:rPr>
          <w:rFonts w:ascii="Arial" w:hAnsi="Arial" w:cs="Arial"/>
        </w:rPr>
        <w:sectPr w:rsidR="00F213D1" w:rsidSect="00710ABB">
          <w:footerReference w:type="default" r:id="rId8"/>
          <w:footerReference w:type="first" r:id="rId9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710ABB" w:rsidRPr="007D01AA" w:rsidRDefault="00710ABB" w:rsidP="00710ABB">
      <w:pPr>
        <w:pStyle w:val="Tekstdymka"/>
        <w:ind w:firstLine="6379"/>
        <w:jc w:val="both"/>
        <w:rPr>
          <w:rFonts w:ascii="Arial" w:hAnsi="Arial" w:cs="Arial"/>
          <w:sz w:val="20"/>
          <w:szCs w:val="20"/>
        </w:rPr>
      </w:pPr>
      <w:r w:rsidRPr="007D01AA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710ABB" w:rsidRPr="007D01AA" w:rsidRDefault="00710ABB" w:rsidP="00710ABB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7D01AA">
        <w:rPr>
          <w:rFonts w:ascii="Arial" w:hAnsi="Arial" w:cs="Arial"/>
          <w:sz w:val="20"/>
          <w:szCs w:val="20"/>
        </w:rPr>
        <w:t>do zarządzenia nr</w:t>
      </w:r>
      <w:r w:rsidR="00F213D1">
        <w:rPr>
          <w:rFonts w:ascii="Arial" w:hAnsi="Arial" w:cs="Arial"/>
          <w:sz w:val="20"/>
          <w:szCs w:val="20"/>
        </w:rPr>
        <w:t xml:space="preserve"> 382/22</w:t>
      </w:r>
    </w:p>
    <w:p w:rsidR="00710ABB" w:rsidRPr="007D01AA" w:rsidRDefault="00710ABB" w:rsidP="00710ABB">
      <w:pPr>
        <w:spacing w:after="0" w:line="240" w:lineRule="auto"/>
        <w:ind w:left="6379"/>
        <w:rPr>
          <w:rFonts w:ascii="Arial" w:hAnsi="Arial" w:cs="Arial"/>
          <w:sz w:val="20"/>
          <w:szCs w:val="20"/>
        </w:rPr>
      </w:pPr>
      <w:r w:rsidRPr="007D01AA">
        <w:rPr>
          <w:rFonts w:ascii="Arial" w:hAnsi="Arial" w:cs="Arial"/>
          <w:sz w:val="20"/>
          <w:szCs w:val="20"/>
        </w:rPr>
        <w:t>Prezydenta Bytomia</w:t>
      </w:r>
    </w:p>
    <w:p w:rsidR="00710ABB" w:rsidRPr="00DD61AC" w:rsidRDefault="00710ABB" w:rsidP="002C5598">
      <w:pPr>
        <w:spacing w:after="280" w:line="240" w:lineRule="auto"/>
        <w:ind w:left="6379"/>
        <w:rPr>
          <w:rFonts w:ascii="Arial" w:hAnsi="Arial" w:cs="Arial"/>
          <w:sz w:val="20"/>
          <w:szCs w:val="20"/>
        </w:rPr>
      </w:pPr>
      <w:r w:rsidRPr="007D01AA">
        <w:rPr>
          <w:rFonts w:ascii="Arial" w:hAnsi="Arial" w:cs="Arial"/>
          <w:sz w:val="20"/>
          <w:szCs w:val="20"/>
        </w:rPr>
        <w:t>z dnia</w:t>
      </w:r>
      <w:r w:rsidRPr="007D01AA">
        <w:rPr>
          <w:rFonts w:ascii="Arial" w:hAnsi="Arial" w:cs="Arial"/>
        </w:rPr>
        <w:t xml:space="preserve"> </w:t>
      </w:r>
      <w:r w:rsidR="00F213D1">
        <w:rPr>
          <w:rFonts w:ascii="Arial" w:hAnsi="Arial" w:cs="Arial"/>
        </w:rPr>
        <w:t xml:space="preserve">21 </w:t>
      </w:r>
      <w:r w:rsidR="00EF4523">
        <w:rPr>
          <w:rFonts w:ascii="Arial" w:hAnsi="Arial" w:cs="Arial"/>
        </w:rPr>
        <w:t>września</w:t>
      </w:r>
      <w:r w:rsidR="00F213D1">
        <w:rPr>
          <w:rFonts w:ascii="Arial" w:hAnsi="Arial" w:cs="Arial"/>
        </w:rPr>
        <w:t xml:space="preserve"> 2022 r.</w:t>
      </w:r>
    </w:p>
    <w:p w:rsidR="00710ABB" w:rsidRPr="00C61479" w:rsidRDefault="00710ABB" w:rsidP="00710AB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61479">
        <w:rPr>
          <w:rFonts w:ascii="Arial" w:hAnsi="Arial" w:cs="Arial"/>
          <w:b/>
          <w:sz w:val="24"/>
          <w:szCs w:val="24"/>
        </w:rPr>
        <w:t>Regulamin</w:t>
      </w:r>
    </w:p>
    <w:p w:rsidR="00710ABB" w:rsidRPr="00C61479" w:rsidRDefault="009B6D5A" w:rsidP="009B6D5A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B6D5A">
        <w:rPr>
          <w:rFonts w:ascii="Arial" w:hAnsi="Arial" w:cs="Arial"/>
          <w:b/>
          <w:sz w:val="24"/>
          <w:szCs w:val="24"/>
        </w:rPr>
        <w:t>dokonywan</w:t>
      </w:r>
      <w:r>
        <w:rPr>
          <w:rFonts w:ascii="Arial" w:hAnsi="Arial" w:cs="Arial"/>
          <w:b/>
          <w:sz w:val="24"/>
          <w:szCs w:val="24"/>
        </w:rPr>
        <w:t xml:space="preserve">ia zamiany lokali wchodzących w </w:t>
      </w:r>
      <w:r w:rsidRPr="009B6D5A">
        <w:rPr>
          <w:rFonts w:ascii="Arial" w:hAnsi="Arial" w:cs="Arial"/>
          <w:b/>
          <w:sz w:val="24"/>
          <w:szCs w:val="24"/>
        </w:rPr>
        <w:t>skład mieszkaniowego zasobu gminy oraz zamiany pomiędzy najemcami lokali należących do tego zasobu a</w:t>
      </w:r>
      <w:r>
        <w:rPr>
          <w:rFonts w:ascii="Arial" w:hAnsi="Arial" w:cs="Arial"/>
          <w:b/>
          <w:sz w:val="24"/>
          <w:szCs w:val="24"/>
        </w:rPr>
        <w:t> </w:t>
      </w:r>
      <w:r w:rsidRPr="009B6D5A">
        <w:rPr>
          <w:rFonts w:ascii="Arial" w:hAnsi="Arial" w:cs="Arial"/>
          <w:b/>
          <w:sz w:val="24"/>
          <w:szCs w:val="24"/>
        </w:rPr>
        <w:t>osobami zajmującymi lokale w innych zasobach</w:t>
      </w:r>
      <w:r w:rsidRPr="00C61479">
        <w:rPr>
          <w:rFonts w:ascii="Arial" w:hAnsi="Arial" w:cs="Arial"/>
          <w:b/>
          <w:sz w:val="24"/>
          <w:szCs w:val="24"/>
        </w:rPr>
        <w:t xml:space="preserve"> </w:t>
      </w:r>
    </w:p>
    <w:p w:rsidR="00710ABB" w:rsidRPr="009B6D5A" w:rsidRDefault="00710ABB" w:rsidP="007376DA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B6D5A">
        <w:rPr>
          <w:rFonts w:ascii="Arial" w:hAnsi="Arial" w:cs="Arial"/>
          <w:b/>
          <w:sz w:val="24"/>
          <w:szCs w:val="24"/>
        </w:rPr>
        <w:t>§ 1</w:t>
      </w:r>
    </w:p>
    <w:p w:rsidR="009B6D5A" w:rsidRPr="00302A0C" w:rsidRDefault="003D25F9" w:rsidP="00302A0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B6D5A" w:rsidRPr="00302A0C">
        <w:rPr>
          <w:rFonts w:ascii="Arial" w:hAnsi="Arial" w:cs="Arial"/>
          <w:sz w:val="24"/>
          <w:szCs w:val="24"/>
        </w:rPr>
        <w:t>Ilekroć w regulaminie użyty jest termin:</w:t>
      </w:r>
    </w:p>
    <w:p w:rsidR="006A06D1" w:rsidRPr="00D66A67" w:rsidRDefault="006A06D1" w:rsidP="00D66A67">
      <w:pPr>
        <w:pStyle w:val="Akapitzlist"/>
        <w:numPr>
          <w:ilvl w:val="0"/>
          <w:numId w:val="1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66A67">
        <w:rPr>
          <w:rFonts w:ascii="Arial" w:hAnsi="Arial" w:cs="Arial"/>
          <w:sz w:val="24"/>
          <w:szCs w:val="24"/>
        </w:rPr>
        <w:t xml:space="preserve">Bytomskie Mieszkania - należy przez to rozumieć jednostkę budżetową gminy Bytom powołaną uchwałą nr XIV/201/11 Rady Miejskiej w Bytomiu z dnia 27 lipca 2011 r. w sprawie utworzenia jednostki budżetowej Gminy Bytom pod nazwą Bytomskie Mieszkania oraz nadania jej statutu (z </w:t>
      </w:r>
      <w:proofErr w:type="spellStart"/>
      <w:r w:rsidRPr="00D66A67">
        <w:rPr>
          <w:rFonts w:ascii="Arial" w:hAnsi="Arial" w:cs="Arial"/>
          <w:sz w:val="24"/>
          <w:szCs w:val="24"/>
        </w:rPr>
        <w:t>późn</w:t>
      </w:r>
      <w:proofErr w:type="spellEnd"/>
      <w:r w:rsidRPr="00D66A67">
        <w:rPr>
          <w:rFonts w:ascii="Arial" w:hAnsi="Arial" w:cs="Arial"/>
          <w:sz w:val="24"/>
          <w:szCs w:val="24"/>
        </w:rPr>
        <w:t>. zm.);</w:t>
      </w:r>
    </w:p>
    <w:p w:rsidR="009B6D5A" w:rsidRPr="009B6D5A" w:rsidRDefault="00302A0C" w:rsidP="009B6D5A">
      <w:pPr>
        <w:pStyle w:val="Akapitzlist"/>
        <w:numPr>
          <w:ilvl w:val="0"/>
          <w:numId w:val="1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9B6D5A" w:rsidRPr="009B6D5A">
        <w:rPr>
          <w:rFonts w:ascii="Arial" w:hAnsi="Arial" w:cs="Arial"/>
          <w:sz w:val="24"/>
          <w:szCs w:val="24"/>
        </w:rPr>
        <w:t xml:space="preserve">yrektor - należy przez to rozumieć </w:t>
      </w:r>
      <w:r>
        <w:rPr>
          <w:rFonts w:ascii="Arial" w:hAnsi="Arial" w:cs="Arial"/>
          <w:sz w:val="24"/>
          <w:szCs w:val="24"/>
        </w:rPr>
        <w:t>d</w:t>
      </w:r>
      <w:r w:rsidR="009B6D5A" w:rsidRPr="009B6D5A">
        <w:rPr>
          <w:rFonts w:ascii="Arial" w:hAnsi="Arial" w:cs="Arial"/>
          <w:sz w:val="24"/>
          <w:szCs w:val="24"/>
        </w:rPr>
        <w:t>yrektora jednostki budżetowej Bytomskie Mieszkania;</w:t>
      </w:r>
    </w:p>
    <w:p w:rsidR="009B6D5A" w:rsidRPr="009B6D5A" w:rsidRDefault="009B6D5A" w:rsidP="009B6D5A">
      <w:pPr>
        <w:pStyle w:val="Akapitzlist"/>
        <w:numPr>
          <w:ilvl w:val="0"/>
          <w:numId w:val="1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B6D5A">
        <w:rPr>
          <w:rFonts w:ascii="Arial" w:hAnsi="Arial" w:cs="Arial"/>
          <w:sz w:val="24"/>
          <w:szCs w:val="24"/>
        </w:rPr>
        <w:t>Bank Zamian Lokali Mieszkalnych - należy przez to rozumieć gminny system zamiany lokali mieszkalnych;</w:t>
      </w:r>
    </w:p>
    <w:p w:rsidR="009B6D5A" w:rsidRPr="009B6D5A" w:rsidRDefault="007376DA" w:rsidP="009B6D5A">
      <w:pPr>
        <w:pStyle w:val="Akapitzlist"/>
        <w:numPr>
          <w:ilvl w:val="0"/>
          <w:numId w:val="1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najemca -</w:t>
      </w:r>
      <w:r w:rsidR="009B6D5A" w:rsidRPr="009B6D5A">
        <w:rPr>
          <w:rFonts w:ascii="Arial" w:hAnsi="Arial" w:cs="Arial"/>
          <w:sz w:val="24"/>
          <w:szCs w:val="24"/>
        </w:rPr>
        <w:t xml:space="preserve"> należy przez to rozumieć osobę posiadającą tytuł prawny, to jest umowę najmu zajmowanego lokalu mieszkalnego;</w:t>
      </w:r>
    </w:p>
    <w:p w:rsidR="009B6D5A" w:rsidRPr="009B6D5A" w:rsidRDefault="009B6D5A" w:rsidP="009B6D5A">
      <w:pPr>
        <w:pStyle w:val="Akapitzlist"/>
        <w:numPr>
          <w:ilvl w:val="0"/>
          <w:numId w:val="1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B6D5A">
        <w:rPr>
          <w:rFonts w:ascii="Arial" w:hAnsi="Arial" w:cs="Arial"/>
          <w:sz w:val="24"/>
          <w:szCs w:val="24"/>
        </w:rPr>
        <w:t>użytkownik - należy przez to rozumieć osobę nieposiadającą tytułu prawnego,</w:t>
      </w:r>
      <w:r w:rsidR="007376DA">
        <w:rPr>
          <w:rFonts w:ascii="Arial" w:hAnsi="Arial" w:cs="Arial"/>
          <w:sz w:val="24"/>
          <w:szCs w:val="24"/>
        </w:rPr>
        <w:t xml:space="preserve"> </w:t>
      </w:r>
      <w:r w:rsidRPr="009B6D5A">
        <w:rPr>
          <w:rFonts w:ascii="Arial" w:hAnsi="Arial" w:cs="Arial"/>
          <w:sz w:val="24"/>
          <w:szCs w:val="24"/>
        </w:rPr>
        <w:t>to jest umowy najmu zajmowanego lokalu mieszkalnego;</w:t>
      </w:r>
    </w:p>
    <w:p w:rsidR="009B6D5A" w:rsidRPr="009B6D5A" w:rsidRDefault="009B6D5A" w:rsidP="009B6D5A">
      <w:pPr>
        <w:pStyle w:val="Akapitzlist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</w:rPr>
      </w:pPr>
      <w:r w:rsidRPr="009B6D5A">
        <w:rPr>
          <w:rFonts w:ascii="Arial" w:hAnsi="Arial" w:cs="Arial"/>
          <w:sz w:val="24"/>
          <w:szCs w:val="24"/>
        </w:rPr>
        <w:t xml:space="preserve">wyznaczony pracownik </w:t>
      </w:r>
      <w:r w:rsidR="001519BA">
        <w:rPr>
          <w:rFonts w:ascii="Arial" w:hAnsi="Arial" w:cs="Arial"/>
          <w:sz w:val="24"/>
          <w:szCs w:val="24"/>
        </w:rPr>
        <w:t>-</w:t>
      </w:r>
      <w:r w:rsidRPr="009B6D5A">
        <w:rPr>
          <w:rFonts w:ascii="Arial" w:hAnsi="Arial" w:cs="Arial"/>
          <w:sz w:val="24"/>
          <w:szCs w:val="24"/>
        </w:rPr>
        <w:t xml:space="preserve"> należy przez to rozumieć pracownika Bytomskich Mieszkań, </w:t>
      </w:r>
      <w:r w:rsidRPr="009B6D5A">
        <w:rPr>
          <w:rFonts w:ascii="Arial" w:eastAsia="Times New Roman" w:hAnsi="Arial" w:cs="Arial"/>
          <w:kern w:val="0"/>
          <w:sz w:val="24"/>
          <w:szCs w:val="24"/>
        </w:rPr>
        <w:t>wyznaczonego do realizacji zadań związanych z prowadzeniem Banku Zamian Lokali Mieszkalnych;</w:t>
      </w:r>
    </w:p>
    <w:p w:rsidR="009B6D5A" w:rsidRPr="009B6D5A" w:rsidRDefault="009B6D5A" w:rsidP="009B6D5A">
      <w:pPr>
        <w:pStyle w:val="Akapitzlist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ustawa - należy przez to rozumieć obowiązującą ustawę z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dnia 21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czerwca 2001 r. o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ochronie praw lokatorów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, mieszkaniowym zasobie gminy i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o zmianie Kodeksu cywilnego;</w:t>
      </w:r>
    </w:p>
    <w:p w:rsidR="009B6D5A" w:rsidRPr="009B6D5A" w:rsidRDefault="009B6D5A" w:rsidP="007376DA">
      <w:pPr>
        <w:pStyle w:val="Akapitzlist"/>
        <w:numPr>
          <w:ilvl w:val="0"/>
          <w:numId w:val="15"/>
        </w:numPr>
        <w:spacing w:after="280" w:line="240" w:lineRule="auto"/>
        <w:ind w:left="714" w:hanging="357"/>
        <w:rPr>
          <w:rFonts w:ascii="Arial" w:eastAsia="Times New Roman" w:hAnsi="Arial" w:cs="Arial"/>
          <w:kern w:val="0"/>
          <w:sz w:val="24"/>
          <w:szCs w:val="24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uchwała - należy przez to rozumieć obowiązującą uchwałę </w:t>
      </w:r>
      <w:r w:rsidR="006A06D1" w:rsidRPr="00D66A67">
        <w:rPr>
          <w:rFonts w:ascii="Arial" w:hAnsi="Arial" w:cs="Arial"/>
          <w:sz w:val="24"/>
          <w:szCs w:val="24"/>
        </w:rPr>
        <w:t>Rady Miejskiej w Bytomiu</w:t>
      </w:r>
      <w:r w:rsidR="006A06D1" w:rsidRPr="00D66A67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w sprawie zasad wynajmowania lokali wchodzących w skład mieszkaniowego zasobu gminy Bytom.</w:t>
      </w:r>
    </w:p>
    <w:p w:rsidR="009B6D5A" w:rsidRPr="007376DA" w:rsidRDefault="009B6D5A" w:rsidP="007376DA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376DA">
        <w:rPr>
          <w:rFonts w:ascii="Arial" w:hAnsi="Arial" w:cs="Arial"/>
          <w:b/>
          <w:sz w:val="24"/>
          <w:szCs w:val="24"/>
        </w:rPr>
        <w:t>§ 2</w:t>
      </w:r>
    </w:p>
    <w:p w:rsidR="009B6D5A" w:rsidRPr="009B6D5A" w:rsidRDefault="009B6D5A" w:rsidP="009B6D5A">
      <w:pPr>
        <w:pStyle w:val="Akapitzlist"/>
        <w:numPr>
          <w:ilvl w:val="0"/>
          <w:numId w:val="16"/>
        </w:numPr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Za zgodą Bytomskich Mieszkań najemcy lokali mieszkalnych tworzących mieszkaniowy zasób gminy mogą dokonywać:</w:t>
      </w:r>
    </w:p>
    <w:p w:rsidR="009B6D5A" w:rsidRPr="009B6D5A" w:rsidRDefault="009B6D5A" w:rsidP="009B6D5A">
      <w:pPr>
        <w:pStyle w:val="Akapitzlist"/>
        <w:numPr>
          <w:ilvl w:val="0"/>
          <w:numId w:val="17"/>
        </w:numPr>
        <w:spacing w:after="0" w:line="240" w:lineRule="auto"/>
        <w:ind w:left="709" w:hanging="425"/>
        <w:rPr>
          <w:rFonts w:ascii="Arial" w:eastAsia="Arial" w:hAnsi="Arial" w:cs="Arial"/>
          <w:color w:val="000000"/>
          <w:sz w:val="24"/>
          <w:szCs w:val="24"/>
          <w:u w:color="000000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wzajemnej zamiany zajmowanych przez siebie lokali znajdujących się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w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mieszkaniowym zasobie gminy;</w:t>
      </w:r>
    </w:p>
    <w:p w:rsidR="009B6D5A" w:rsidRPr="009B6D5A" w:rsidRDefault="009B6D5A" w:rsidP="009B6D5A">
      <w:pPr>
        <w:pStyle w:val="Akapitzlist"/>
        <w:numPr>
          <w:ilvl w:val="0"/>
          <w:numId w:val="17"/>
        </w:numPr>
        <w:spacing w:after="0" w:line="240" w:lineRule="auto"/>
        <w:ind w:left="709" w:hanging="425"/>
        <w:rPr>
          <w:rFonts w:ascii="Arial" w:eastAsia="Arial" w:hAnsi="Arial" w:cs="Arial"/>
          <w:color w:val="000000"/>
          <w:sz w:val="24"/>
          <w:szCs w:val="24"/>
          <w:u w:color="000000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zamiany zajmowanego lokalu znajdującego się w mieszkaniowym zasobie gminy z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osobą posiadającą tytuł praw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ny do lokalu znajdującego się w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innych zasobach,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z zastrzeżeniem ust. 2 i 4;</w:t>
      </w:r>
    </w:p>
    <w:p w:rsidR="009B6D5A" w:rsidRPr="009B6D5A" w:rsidRDefault="009B6D5A" w:rsidP="009B6D5A">
      <w:pPr>
        <w:pStyle w:val="Akapitzlist"/>
        <w:numPr>
          <w:ilvl w:val="0"/>
          <w:numId w:val="17"/>
        </w:numPr>
        <w:spacing w:after="0" w:line="240" w:lineRule="auto"/>
        <w:ind w:left="709" w:hanging="425"/>
        <w:rPr>
          <w:rFonts w:ascii="Arial" w:hAnsi="Arial" w:cs="Arial"/>
          <w:sz w:val="24"/>
          <w:szCs w:val="24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zamiany zajmowanego lokalu znajdującego się w mieszkaniowym zasobie gminy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na lokal stanowiący przedmiot odrębnej własności, z zastrzeżeniem ust</w:t>
      </w:r>
      <w:r w:rsidR="00521ACE">
        <w:rPr>
          <w:rFonts w:ascii="Arial" w:eastAsia="Arial" w:hAnsi="Arial" w:cs="Arial"/>
          <w:color w:val="000000"/>
          <w:sz w:val="24"/>
          <w:szCs w:val="24"/>
          <w:u w:color="000000"/>
        </w:rPr>
        <w:t>. 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3 i 4.</w:t>
      </w:r>
    </w:p>
    <w:p w:rsidR="009B6D5A" w:rsidRPr="009B6D5A" w:rsidRDefault="009B6D5A" w:rsidP="009B6D5A">
      <w:pPr>
        <w:pStyle w:val="Akapitzlist"/>
        <w:numPr>
          <w:ilvl w:val="0"/>
          <w:numId w:val="16"/>
        </w:numPr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Zamiana lokalu z</w:t>
      </w:r>
      <w:r w:rsidR="00521ACE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osobą posiadającą tytuł prawny do lokalu znajdującego się w innych zasobach wymaga uzyskania pisemnej zgody dysponenta tego zasobu, będącego wynajmującym.</w:t>
      </w:r>
    </w:p>
    <w:p w:rsidR="009B6D5A" w:rsidRPr="009B6D5A" w:rsidRDefault="009B6D5A" w:rsidP="009B6D5A">
      <w:pPr>
        <w:pStyle w:val="Akapitzlist"/>
        <w:numPr>
          <w:ilvl w:val="0"/>
          <w:numId w:val="16"/>
        </w:numPr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lastRenderedPageBreak/>
        <w:t xml:space="preserve">Zamiana lokalu zajmowanego przez najemcę na lokal stanowiący </w:t>
      </w:r>
      <w:r w:rsidR="001519BA" w:rsidRPr="00D66A67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przedmiot odrębnej własności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wymaga przeniesienia własności.</w:t>
      </w:r>
    </w:p>
    <w:p w:rsidR="009B6D5A" w:rsidRPr="009B6D5A" w:rsidRDefault="007376DA" w:rsidP="009B6D5A">
      <w:pPr>
        <w:pStyle w:val="Akapitzlist"/>
        <w:numPr>
          <w:ilvl w:val="0"/>
          <w:numId w:val="16"/>
        </w:numPr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Zamiana lokalu z </w:t>
      </w:r>
      <w:r w:rsidR="009B6D5A"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osobą posiadającą tytuł prawny do lokalu znajdującego się w</w:t>
      </w:r>
      <w:r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="009B6D5A"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innych zasobach lub z osobą posiadającą lokal stanowiący </w:t>
      </w:r>
      <w:r w:rsidR="001519BA" w:rsidRPr="00D66A67">
        <w:rPr>
          <w:rFonts w:ascii="Arial" w:eastAsia="Arial" w:hAnsi="Arial" w:cs="Arial"/>
          <w:color w:val="000000"/>
          <w:sz w:val="24"/>
          <w:szCs w:val="24"/>
          <w:u w:color="000000"/>
        </w:rPr>
        <w:t>przedmiot odrębnej własności</w:t>
      </w:r>
      <w:r w:rsidR="001519BA">
        <w:rPr>
          <w:rFonts w:ascii="Arial" w:eastAsia="Arial" w:hAnsi="Arial" w:cs="Arial"/>
          <w:b/>
          <w:color w:val="000000"/>
          <w:sz w:val="24"/>
          <w:szCs w:val="24"/>
          <w:u w:color="000000"/>
        </w:rPr>
        <w:t>,</w:t>
      </w:r>
      <w:r w:rsidR="001519BA"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="009B6D5A"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posiadającą zaległości za lokal będący przedmiotem zamiany, możliwa jest</w:t>
      </w:r>
      <w:r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="009B6D5A"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z zastrzeżeniem § 3 ust. 11.</w:t>
      </w:r>
    </w:p>
    <w:p w:rsidR="009B6D5A" w:rsidRPr="009B6D5A" w:rsidRDefault="009B6D5A" w:rsidP="007376DA">
      <w:pPr>
        <w:pStyle w:val="Akapitzlist"/>
        <w:numPr>
          <w:ilvl w:val="0"/>
          <w:numId w:val="16"/>
        </w:numPr>
        <w:spacing w:after="28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W przypadku zamiany lokalu mieszkalnego znajdującego się w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mieszkanio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wym zasobie gminy, uzyskanego w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drodze przetargu, przyszły najemca winien złożyć oświadczenie o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zobowiązaniu się do uiszczania czynszu,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innych opłat za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używanie lokalu i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opłat niezależnych od właściciela, według zasad i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na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warunkach określonych w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dotychczasowej umowie najmu tego lokalu, jednak w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wysokości nie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mniejszej niż stawka czynszu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za lokale mieszkalne obowiązująca w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gminie w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chwili zawarcia umowy najmu.</w:t>
      </w:r>
    </w:p>
    <w:p w:rsidR="009B6D5A" w:rsidRPr="007376DA" w:rsidRDefault="009B6D5A" w:rsidP="007376DA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376DA">
        <w:rPr>
          <w:rFonts w:ascii="Arial" w:hAnsi="Arial" w:cs="Arial"/>
          <w:b/>
          <w:sz w:val="24"/>
          <w:szCs w:val="24"/>
        </w:rPr>
        <w:t>§ 3</w:t>
      </w:r>
    </w:p>
    <w:p w:rsidR="009B6D5A" w:rsidRPr="009B6D5A" w:rsidRDefault="009B6D5A" w:rsidP="009B6D5A">
      <w:pPr>
        <w:pStyle w:val="Akapitzlist"/>
        <w:numPr>
          <w:ilvl w:val="0"/>
          <w:numId w:val="19"/>
        </w:numPr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9B6D5A">
        <w:rPr>
          <w:rFonts w:ascii="Arial" w:hAnsi="Arial" w:cs="Arial"/>
          <w:sz w:val="24"/>
          <w:szCs w:val="24"/>
        </w:rPr>
        <w:t>Umożliwienie zamiany zajmowanego lokalu mieszkalnego ma na celu w</w:t>
      </w:r>
      <w:r w:rsidR="007376DA">
        <w:rPr>
          <w:rFonts w:ascii="Arial" w:hAnsi="Arial" w:cs="Arial"/>
          <w:sz w:val="24"/>
          <w:szCs w:val="24"/>
        </w:rPr>
        <w:t> </w:t>
      </w:r>
      <w:r w:rsidRPr="009B6D5A">
        <w:rPr>
          <w:rFonts w:ascii="Arial" w:hAnsi="Arial" w:cs="Arial"/>
          <w:sz w:val="24"/>
          <w:szCs w:val="24"/>
        </w:rPr>
        <w:t>szczególności:</w:t>
      </w:r>
    </w:p>
    <w:p w:rsidR="009B6D5A" w:rsidRPr="009B6D5A" w:rsidRDefault="009B6D5A" w:rsidP="009B6D5A">
      <w:pPr>
        <w:pStyle w:val="Akapitzlist"/>
        <w:numPr>
          <w:ilvl w:val="0"/>
          <w:numId w:val="20"/>
        </w:numPr>
        <w:spacing w:after="0" w:line="240" w:lineRule="auto"/>
        <w:rPr>
          <w:rFonts w:ascii="Arial" w:eastAsia="Arial" w:hAnsi="Arial" w:cs="Arial"/>
          <w:color w:val="000000"/>
          <w:sz w:val="24"/>
          <w:szCs w:val="24"/>
          <w:u w:color="000000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działanie w celu zaspokajania potrzeb mieszkaniowych członków wspólnoty samorządowej;</w:t>
      </w:r>
    </w:p>
    <w:p w:rsidR="009B6D5A" w:rsidRPr="009B6D5A" w:rsidRDefault="009B6D5A" w:rsidP="009B6D5A">
      <w:pPr>
        <w:pStyle w:val="Akapitzlist"/>
        <w:numPr>
          <w:ilvl w:val="0"/>
          <w:numId w:val="20"/>
        </w:numPr>
        <w:spacing w:after="0" w:line="240" w:lineRule="auto"/>
        <w:rPr>
          <w:rFonts w:ascii="Arial" w:eastAsia="Arial" w:hAnsi="Arial" w:cs="Arial"/>
          <w:color w:val="000000"/>
          <w:sz w:val="24"/>
          <w:szCs w:val="24"/>
          <w:u w:color="000000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efektywne wykorzystanie zasobu mieszkaniowego gminy Bytom;</w:t>
      </w:r>
    </w:p>
    <w:p w:rsidR="009B6D5A" w:rsidRPr="009B6D5A" w:rsidRDefault="009B6D5A" w:rsidP="009B6D5A">
      <w:pPr>
        <w:pStyle w:val="Akapitzlist"/>
        <w:numPr>
          <w:ilvl w:val="0"/>
          <w:numId w:val="20"/>
        </w:numPr>
        <w:spacing w:after="0" w:line="240" w:lineRule="auto"/>
        <w:rPr>
          <w:rFonts w:ascii="Arial" w:eastAsia="Arial" w:hAnsi="Arial" w:cs="Arial"/>
          <w:color w:val="000000"/>
          <w:sz w:val="24"/>
          <w:szCs w:val="24"/>
          <w:u w:color="000000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stymulowanie aktywności mieszkańców;</w:t>
      </w:r>
    </w:p>
    <w:p w:rsidR="009B6D5A" w:rsidRPr="009B6D5A" w:rsidRDefault="009B6D5A" w:rsidP="009B6D5A">
      <w:pPr>
        <w:pStyle w:val="Akapitzlist"/>
        <w:numPr>
          <w:ilvl w:val="0"/>
          <w:numId w:val="20"/>
        </w:numPr>
        <w:spacing w:after="0" w:line="240" w:lineRule="auto"/>
        <w:rPr>
          <w:rFonts w:ascii="Arial" w:eastAsia="Arial" w:hAnsi="Arial" w:cs="Arial"/>
          <w:color w:val="000000"/>
          <w:sz w:val="24"/>
          <w:szCs w:val="24"/>
          <w:u w:color="000000"/>
        </w:rPr>
      </w:pPr>
      <w:r w:rsidRPr="009B6D5A">
        <w:rPr>
          <w:rFonts w:ascii="Arial" w:hAnsi="Arial" w:cs="Arial"/>
          <w:sz w:val="24"/>
          <w:szCs w:val="24"/>
        </w:rPr>
        <w:t xml:space="preserve">poprawę warunków mieszkaniowych lub ich dostosowanie do rzeczywistych potrzeb najemcy w zakresie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powierzchni lokalu, standardu lokalu, kondygnacji na której znajduje się lokal;</w:t>
      </w:r>
    </w:p>
    <w:p w:rsidR="009B6D5A" w:rsidRPr="009B6D5A" w:rsidRDefault="009B6D5A" w:rsidP="009B6D5A">
      <w:pPr>
        <w:pStyle w:val="Akapitzlist"/>
        <w:numPr>
          <w:ilvl w:val="0"/>
          <w:numId w:val="2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B6D5A">
        <w:rPr>
          <w:rFonts w:ascii="Arial" w:hAnsi="Arial" w:cs="Arial"/>
          <w:sz w:val="24"/>
          <w:szCs w:val="24"/>
        </w:rPr>
        <w:t>dostosowanie w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ysokości opłat za użytkowanie lokalu do możliwości finansowych najemcy;</w:t>
      </w:r>
    </w:p>
    <w:p w:rsidR="009B6D5A" w:rsidRPr="00C32E09" w:rsidRDefault="009B6D5A" w:rsidP="009B6D5A">
      <w:pPr>
        <w:pStyle w:val="Akapitzlist"/>
        <w:numPr>
          <w:ilvl w:val="0"/>
          <w:numId w:val="2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32E09">
        <w:rPr>
          <w:rFonts w:ascii="Arial" w:eastAsia="Arial" w:hAnsi="Arial" w:cs="Arial"/>
          <w:color w:val="000000"/>
          <w:sz w:val="24"/>
          <w:szCs w:val="24"/>
          <w:u w:color="000000"/>
        </w:rPr>
        <w:t>zmniejszenie narastającego zadłużenia za użytkowanie lokalu;</w:t>
      </w:r>
    </w:p>
    <w:p w:rsidR="00C32E09" w:rsidRPr="00C32E09" w:rsidRDefault="009B6D5A" w:rsidP="00C32E09">
      <w:pPr>
        <w:pStyle w:val="Akapitzlist"/>
        <w:numPr>
          <w:ilvl w:val="0"/>
          <w:numId w:val="2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32E09">
        <w:rPr>
          <w:rFonts w:ascii="Arial" w:eastAsia="Arial" w:hAnsi="Arial" w:cs="Arial"/>
          <w:color w:val="000000"/>
          <w:sz w:val="24"/>
          <w:szCs w:val="24"/>
          <w:u w:color="000000"/>
        </w:rPr>
        <w:t>odzyskiwanie zaległości wobec gminy Bytom z tytułu czynszu bądź odszkodowania, innych opłat za używanie l</w:t>
      </w:r>
      <w:r w:rsidR="007376DA" w:rsidRPr="00C32E09">
        <w:rPr>
          <w:rFonts w:ascii="Arial" w:eastAsia="Arial" w:hAnsi="Arial" w:cs="Arial"/>
          <w:color w:val="000000"/>
          <w:sz w:val="24"/>
          <w:szCs w:val="24"/>
          <w:u w:color="000000"/>
        </w:rPr>
        <w:t>okalu lub opłat niezależnych od </w:t>
      </w:r>
      <w:r w:rsidRPr="00C32E09">
        <w:rPr>
          <w:rFonts w:ascii="Arial" w:eastAsia="Arial" w:hAnsi="Arial" w:cs="Arial"/>
          <w:color w:val="000000"/>
          <w:sz w:val="24"/>
          <w:szCs w:val="24"/>
          <w:u w:color="000000"/>
        </w:rPr>
        <w:t>właściciela;</w:t>
      </w:r>
    </w:p>
    <w:p w:rsidR="009B6D5A" w:rsidRPr="00C32E09" w:rsidRDefault="009B6D5A" w:rsidP="00C32E09">
      <w:pPr>
        <w:pStyle w:val="Akapitzlist"/>
        <w:numPr>
          <w:ilvl w:val="0"/>
          <w:numId w:val="2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32E09">
        <w:rPr>
          <w:rFonts w:ascii="Arial" w:eastAsia="Arial" w:hAnsi="Arial" w:cs="Arial"/>
          <w:color w:val="000000"/>
          <w:sz w:val="24"/>
          <w:szCs w:val="24"/>
          <w:u w:color="000000"/>
        </w:rPr>
        <w:t>uniknięcie procedury windykacyjnej i kierowania spraw na drogę postępowania sądowego w celu wydania nakazu zapłaty i/lub eksmisji.</w:t>
      </w:r>
    </w:p>
    <w:p w:rsidR="009B6D5A" w:rsidRPr="00C32E09" w:rsidRDefault="009B6D5A" w:rsidP="009B6D5A">
      <w:pPr>
        <w:pStyle w:val="Akapitzlist"/>
        <w:numPr>
          <w:ilvl w:val="0"/>
          <w:numId w:val="19"/>
        </w:numPr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C32E09">
        <w:rPr>
          <w:rFonts w:ascii="Arial" w:hAnsi="Arial" w:cs="Arial"/>
          <w:sz w:val="24"/>
          <w:szCs w:val="24"/>
        </w:rPr>
        <w:t>Zgoda na dokonanie zamiany lokalu następuje na podstawie złożonych jednocześnie przez kontrahentów w Bytomskich Mieszkaniach aktualnych, prawidłowo wypełnionych wniosków o zamianę lokalu mieszkalnego z dowolnie dobranym kontrahentem wraz z pozostałymi dokumentami potwierdzającymi spełnienie warunków określonych w uchwale.</w:t>
      </w:r>
    </w:p>
    <w:p w:rsidR="009B6D5A" w:rsidRPr="00C32E09" w:rsidRDefault="009B6D5A" w:rsidP="009B6D5A">
      <w:pPr>
        <w:pStyle w:val="Akapitzlist"/>
        <w:numPr>
          <w:ilvl w:val="0"/>
          <w:numId w:val="19"/>
        </w:numPr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C32E09">
        <w:rPr>
          <w:rFonts w:ascii="Arial" w:hAnsi="Arial" w:cs="Arial"/>
          <w:sz w:val="24"/>
          <w:szCs w:val="24"/>
        </w:rPr>
        <w:t>Kontrahenci składają ponadto:</w:t>
      </w:r>
    </w:p>
    <w:p w:rsidR="009B6D5A" w:rsidRPr="00C32E09" w:rsidRDefault="009B6D5A" w:rsidP="009B6D5A">
      <w:pPr>
        <w:pStyle w:val="Akapitzlist"/>
        <w:numPr>
          <w:ilvl w:val="0"/>
          <w:numId w:val="25"/>
        </w:numPr>
        <w:spacing w:after="0" w:line="240" w:lineRule="auto"/>
        <w:ind w:left="709" w:hanging="283"/>
        <w:rPr>
          <w:rFonts w:ascii="Arial" w:hAnsi="Arial" w:cs="Arial"/>
          <w:sz w:val="24"/>
          <w:szCs w:val="24"/>
        </w:rPr>
      </w:pPr>
      <w:r w:rsidRPr="00C32E09">
        <w:rPr>
          <w:rFonts w:ascii="Arial" w:hAnsi="Arial" w:cs="Arial"/>
          <w:sz w:val="24"/>
          <w:szCs w:val="24"/>
        </w:rPr>
        <w:t>pisemne oświadczenia o zapoznaniu się ze stanem technicznym lokalu</w:t>
      </w:r>
      <w:r w:rsidR="007376DA" w:rsidRPr="00C32E09">
        <w:rPr>
          <w:rFonts w:ascii="Arial" w:hAnsi="Arial" w:cs="Arial"/>
          <w:sz w:val="24"/>
          <w:szCs w:val="24"/>
        </w:rPr>
        <w:t>,</w:t>
      </w:r>
      <w:r w:rsidRPr="00C32E09">
        <w:rPr>
          <w:rFonts w:ascii="Arial" w:hAnsi="Arial" w:cs="Arial"/>
          <w:sz w:val="24"/>
          <w:szCs w:val="24"/>
        </w:rPr>
        <w:t xml:space="preserve"> na</w:t>
      </w:r>
      <w:r w:rsidR="007376DA" w:rsidRPr="00C32E09">
        <w:rPr>
          <w:rFonts w:ascii="Arial" w:hAnsi="Arial" w:cs="Arial"/>
          <w:sz w:val="24"/>
          <w:szCs w:val="24"/>
        </w:rPr>
        <w:t> </w:t>
      </w:r>
      <w:r w:rsidRPr="00C32E09">
        <w:rPr>
          <w:rFonts w:ascii="Arial" w:hAnsi="Arial" w:cs="Arial"/>
          <w:sz w:val="24"/>
          <w:szCs w:val="24"/>
        </w:rPr>
        <w:t>który dokonują zamiany oraz akceptacji tego stanu;</w:t>
      </w:r>
    </w:p>
    <w:p w:rsidR="009B6D5A" w:rsidRPr="009B6D5A" w:rsidRDefault="009B6D5A" w:rsidP="009B6D5A">
      <w:pPr>
        <w:pStyle w:val="Akapitzlist"/>
        <w:numPr>
          <w:ilvl w:val="0"/>
          <w:numId w:val="25"/>
        </w:numPr>
        <w:spacing w:after="0" w:line="240" w:lineRule="auto"/>
        <w:ind w:left="709" w:hanging="283"/>
        <w:rPr>
          <w:rFonts w:ascii="Arial" w:hAnsi="Arial" w:cs="Arial"/>
          <w:sz w:val="24"/>
          <w:szCs w:val="24"/>
        </w:rPr>
      </w:pPr>
      <w:r w:rsidRPr="00C32E09">
        <w:rPr>
          <w:rFonts w:ascii="Arial" w:hAnsi="Arial" w:cs="Arial"/>
          <w:sz w:val="24"/>
          <w:szCs w:val="24"/>
        </w:rPr>
        <w:t>pisemne oświadczenia, iż przyjmują do wiadomości, że urządzenia techniczne wpływające</w:t>
      </w:r>
      <w:r w:rsidRPr="009B6D5A">
        <w:rPr>
          <w:rFonts w:ascii="Arial" w:hAnsi="Arial" w:cs="Arial"/>
          <w:sz w:val="24"/>
          <w:szCs w:val="24"/>
        </w:rPr>
        <w:t xml:space="preserve"> na wysokość czynszu najmu, zainstalowane w lokalu przez poprzedniego najemcę na jego koszt</w:t>
      </w:r>
      <w:r w:rsidR="007376DA">
        <w:rPr>
          <w:rFonts w:ascii="Arial" w:hAnsi="Arial" w:cs="Arial"/>
          <w:sz w:val="24"/>
          <w:szCs w:val="24"/>
        </w:rPr>
        <w:t>,</w:t>
      </w:r>
      <w:r w:rsidRPr="009B6D5A">
        <w:rPr>
          <w:rFonts w:ascii="Arial" w:hAnsi="Arial" w:cs="Arial"/>
          <w:sz w:val="24"/>
          <w:szCs w:val="24"/>
        </w:rPr>
        <w:t xml:space="preserve"> po uprzednim uzyskaniu przez niego zgody od wynajmującego, spowodują zwiększenie stawki czynszu dla nowego najemcy po dokonaniu zamiany.</w:t>
      </w:r>
    </w:p>
    <w:p w:rsidR="009B6D5A" w:rsidRPr="009B6D5A" w:rsidRDefault="009B6D5A" w:rsidP="009B6D5A">
      <w:pPr>
        <w:pStyle w:val="Akapitzlist"/>
        <w:numPr>
          <w:ilvl w:val="0"/>
          <w:numId w:val="19"/>
        </w:numPr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9B6D5A">
        <w:rPr>
          <w:rFonts w:ascii="Arial" w:hAnsi="Arial" w:cs="Arial"/>
          <w:sz w:val="24"/>
          <w:szCs w:val="24"/>
        </w:rPr>
        <w:t xml:space="preserve">W przypadku gdy kontrahent dokonał w lokalu, bez zgody wynajmującego, modernizacji polegającej między innymi na zmianie systemu ogrzewania lub przebudowie, w wyniku której zmienił się układ pomieszczeń i ich funkcji, należy </w:t>
      </w:r>
      <w:r w:rsidRPr="009B6D5A">
        <w:rPr>
          <w:rFonts w:ascii="Arial" w:hAnsi="Arial" w:cs="Arial"/>
          <w:sz w:val="24"/>
          <w:szCs w:val="24"/>
        </w:rPr>
        <w:lastRenderedPageBreak/>
        <w:t>przed złożeniem wniosków</w:t>
      </w:r>
      <w:r w:rsidR="007376DA">
        <w:rPr>
          <w:rFonts w:ascii="Arial" w:hAnsi="Arial" w:cs="Arial"/>
          <w:sz w:val="24"/>
          <w:szCs w:val="24"/>
        </w:rPr>
        <w:t xml:space="preserve"> </w:t>
      </w:r>
      <w:r w:rsidRPr="009B6D5A">
        <w:rPr>
          <w:rFonts w:ascii="Arial" w:hAnsi="Arial" w:cs="Arial"/>
          <w:sz w:val="24"/>
          <w:szCs w:val="24"/>
        </w:rPr>
        <w:t>o zamianę lokali dopełnić obowiązku legalizacji wykonanych prac i przedstawić</w:t>
      </w:r>
      <w:r w:rsidR="007376DA">
        <w:rPr>
          <w:rFonts w:ascii="Arial" w:hAnsi="Arial" w:cs="Arial"/>
          <w:sz w:val="24"/>
          <w:szCs w:val="24"/>
        </w:rPr>
        <w:t xml:space="preserve"> </w:t>
      </w:r>
      <w:r w:rsidRPr="009B6D5A">
        <w:rPr>
          <w:rFonts w:ascii="Arial" w:hAnsi="Arial" w:cs="Arial"/>
          <w:sz w:val="24"/>
          <w:szCs w:val="24"/>
        </w:rPr>
        <w:t>do wglądu odpowiedni dokument.</w:t>
      </w:r>
    </w:p>
    <w:p w:rsidR="009B6D5A" w:rsidRPr="009B6D5A" w:rsidRDefault="009B6D5A" w:rsidP="009B6D5A">
      <w:pPr>
        <w:pStyle w:val="Akapitzlist"/>
        <w:numPr>
          <w:ilvl w:val="0"/>
          <w:numId w:val="19"/>
        </w:numPr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9B6D5A">
        <w:rPr>
          <w:rFonts w:ascii="Arial" w:hAnsi="Arial" w:cs="Arial"/>
          <w:sz w:val="24"/>
          <w:szCs w:val="24"/>
        </w:rPr>
        <w:t>Po szczegółowej analizie i weryfikacji przedkładanych przez kontrahentów wniosków, oświadczeń i dokumentów, w przypadku pozytywnego rozpatrzenia wniosków o zamianę lokalu mieszkalnego z do</w:t>
      </w:r>
      <w:r w:rsidR="007376DA">
        <w:rPr>
          <w:rFonts w:ascii="Arial" w:hAnsi="Arial" w:cs="Arial"/>
          <w:sz w:val="24"/>
          <w:szCs w:val="24"/>
        </w:rPr>
        <w:t>wolnie dobranym kontrahentem, z </w:t>
      </w:r>
      <w:r w:rsidRPr="009B6D5A">
        <w:rPr>
          <w:rFonts w:ascii="Arial" w:hAnsi="Arial" w:cs="Arial"/>
          <w:sz w:val="24"/>
          <w:szCs w:val="24"/>
        </w:rPr>
        <w:t>uwagi na spełnienie warunków określonych w ustawie oraz uchwale, Bytomskie Mieszkania sporządzają umowy najmu, po zawarciu których dokonana zostaje zamiana lokali.</w:t>
      </w:r>
    </w:p>
    <w:p w:rsidR="007376DA" w:rsidRDefault="009B6D5A" w:rsidP="007376DA">
      <w:pPr>
        <w:pStyle w:val="Akapitzlist"/>
        <w:numPr>
          <w:ilvl w:val="0"/>
          <w:numId w:val="19"/>
        </w:numPr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Odmowa udzielenia zezwolenia na dokonanie zamiany lokalu, zgodnie z</w:t>
      </w:r>
      <w:r w:rsidR="000C322B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uchwałą, następuje jeżeli:</w:t>
      </w:r>
    </w:p>
    <w:p w:rsidR="007376DA" w:rsidRDefault="009B6D5A" w:rsidP="007376DA">
      <w:pPr>
        <w:pStyle w:val="Akapitzlist"/>
        <w:numPr>
          <w:ilvl w:val="0"/>
          <w:numId w:val="2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najemca lub jego małżonek, lub osoba pozostająca faktycznie we wspóln</w:t>
      </w:r>
      <w:r w:rsidR="007376DA"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ym pożyciu z </w:t>
      </w: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wnioskodawcą posiada tytuł prawny do zajmowania innego l</w:t>
      </w:r>
      <w:r w:rsidR="007376DA"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okalu mieszkalnego położonego w </w:t>
      </w: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tej samej lub pobliskiej miejscowości;</w:t>
      </w:r>
    </w:p>
    <w:p w:rsidR="007376DA" w:rsidRDefault="009B6D5A" w:rsidP="007376DA">
      <w:pPr>
        <w:pStyle w:val="Akapitzlist"/>
        <w:numPr>
          <w:ilvl w:val="0"/>
          <w:numId w:val="2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najemca zajmuje lokal na podstawie umowy najmu zawartej na czas oznaczony, z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wyłączeniem umów najmu socjalnego lokali.</w:t>
      </w:r>
    </w:p>
    <w:p w:rsidR="007376DA" w:rsidRDefault="009B6D5A" w:rsidP="007376DA">
      <w:pPr>
        <w:pStyle w:val="Akapitzlist"/>
        <w:numPr>
          <w:ilvl w:val="0"/>
          <w:numId w:val="19"/>
        </w:numPr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Prezydent Miasta może wyrazić zgodę na wzajemną zamian</w:t>
      </w:r>
      <w:r w:rsidR="007376DA"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ę lokali mieszkalnych osobom, o których mowa w </w:t>
      </w: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ust.</w:t>
      </w:r>
      <w:r w:rsidR="007376DA"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6.</w:t>
      </w:r>
    </w:p>
    <w:p w:rsidR="007376DA" w:rsidRDefault="009B6D5A" w:rsidP="007376DA">
      <w:pPr>
        <w:pStyle w:val="Akapitzlist"/>
        <w:numPr>
          <w:ilvl w:val="0"/>
          <w:numId w:val="19"/>
        </w:numPr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W celu przeprowadzenia zamiany, </w:t>
      </w:r>
      <w:r w:rsidR="00302A0C">
        <w:rPr>
          <w:rFonts w:ascii="Arial" w:eastAsia="Arial" w:hAnsi="Arial" w:cs="Arial"/>
          <w:color w:val="000000"/>
          <w:sz w:val="24"/>
          <w:szCs w:val="24"/>
          <w:u w:color="000000"/>
        </w:rPr>
        <w:t>d</w:t>
      </w: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yrektor Bytomskich Mieszkań może wyrazić zgodę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na przywrócenie tytułu prawnego do lokalu osobie posiadającej zaległości z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tytułu czynszu bądź odszkodowania, innych opłat za używanie lokalu lub opłat niezależnych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od właściciela,</w:t>
      </w:r>
      <w:r w:rsid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z zastrzeżeniem ust. </w:t>
      </w: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10.</w:t>
      </w:r>
    </w:p>
    <w:p w:rsidR="007376DA" w:rsidRDefault="009B6D5A" w:rsidP="007376DA">
      <w:pPr>
        <w:pStyle w:val="Akapitzlist"/>
        <w:numPr>
          <w:ilvl w:val="0"/>
          <w:numId w:val="19"/>
        </w:numPr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Dyrektor Bytomskich Mieszkań może wyrazić zgodę na zamianę lokalu lub lokali z osobą lub pomiędzy osobami posiadającymi zaległości z</w:t>
      </w:r>
      <w:r w:rsidR="00D66A67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tytułu czynszu bądź odszkodowania, innych opłat za używanie lokalu lub opłat niezależnych</w:t>
      </w:r>
      <w:r w:rsidR="00D66A67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od</w:t>
      </w:r>
      <w:r w:rsidR="00AD7D53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właściciela, z</w:t>
      </w:r>
      <w:r w:rsidR="00D66A67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zastrzeżeniem us</w:t>
      </w:r>
      <w:r w:rsidR="00D66A67">
        <w:rPr>
          <w:rFonts w:ascii="Arial" w:eastAsia="Arial" w:hAnsi="Arial" w:cs="Arial"/>
          <w:color w:val="000000"/>
          <w:sz w:val="24"/>
          <w:szCs w:val="24"/>
          <w:u w:color="000000"/>
        </w:rPr>
        <w:t>t.</w:t>
      </w: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10.</w:t>
      </w:r>
    </w:p>
    <w:p w:rsidR="007376DA" w:rsidRDefault="00D66A67" w:rsidP="007376DA">
      <w:pPr>
        <w:pStyle w:val="Akapitzlist"/>
        <w:numPr>
          <w:ilvl w:val="0"/>
          <w:numId w:val="19"/>
        </w:numPr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  <w:u w:color="000000"/>
        </w:rPr>
        <w:t>W sytuacjach, o których mowa w ust.</w:t>
      </w:r>
      <w:r w:rsidR="002C202E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8 </w:t>
      </w:r>
      <w:r w:rsidR="009B6D5A"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i ust.</w:t>
      </w:r>
      <w:r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="009B6D5A"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9</w:t>
      </w:r>
      <w:r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="009B6D5A"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zaległości obciążają dłużnika lub kontrahe</w:t>
      </w:r>
      <w:r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nta, na warunkach określonych w </w:t>
      </w:r>
      <w:r w:rsidR="009B6D5A"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porozumieniu zawartym pomiędzy Bytomskimi Mieszkaniami i</w:t>
      </w:r>
      <w:r w:rsidR="00AD7D53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="009B6D5A"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wszystkimi osobami dokonującymi zamiany.</w:t>
      </w:r>
    </w:p>
    <w:p w:rsidR="007376DA" w:rsidRDefault="00AD7D53" w:rsidP="007376DA">
      <w:pPr>
        <w:pStyle w:val="Akapitzlist"/>
        <w:numPr>
          <w:ilvl w:val="0"/>
          <w:numId w:val="19"/>
        </w:numPr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W sytuacjach, o których mowa w </w:t>
      </w:r>
      <w:r w:rsidR="009B6D5A"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ust.</w:t>
      </w:r>
      <w:r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8 i ust. </w:t>
      </w:r>
      <w:r w:rsidR="009B6D5A"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9</w:t>
      </w:r>
      <w:r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="009B6D5A"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oraz w </w:t>
      </w:r>
      <w:r w:rsidR="009B6D5A" w:rsidRPr="007376DA">
        <w:rPr>
          <w:rFonts w:ascii="Arial" w:hAnsi="Arial" w:cs="Arial"/>
          <w:sz w:val="24"/>
          <w:szCs w:val="24"/>
        </w:rPr>
        <w:t>§ 2 ust. 4</w:t>
      </w:r>
      <w:r>
        <w:rPr>
          <w:rFonts w:ascii="Arial" w:hAnsi="Arial" w:cs="Arial"/>
          <w:sz w:val="24"/>
          <w:szCs w:val="24"/>
        </w:rPr>
        <w:t>,</w:t>
      </w:r>
      <w:r w:rsidR="009B6D5A" w:rsidRPr="007376DA">
        <w:rPr>
          <w:rFonts w:ascii="Arial" w:hAnsi="Arial" w:cs="Arial"/>
          <w:sz w:val="24"/>
          <w:szCs w:val="24"/>
        </w:rPr>
        <w:t xml:space="preserve"> </w:t>
      </w:r>
      <w:r w:rsidR="00302A0C">
        <w:rPr>
          <w:rFonts w:ascii="Arial" w:hAnsi="Arial" w:cs="Arial"/>
          <w:sz w:val="24"/>
          <w:szCs w:val="24"/>
        </w:rPr>
        <w:t>d</w:t>
      </w:r>
      <w:r w:rsidR="009B6D5A"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yrektor Bytomskich Mieszkań wydaje pisemne rozstrzygnięcie w sprawie wniosków o</w:t>
      </w:r>
      <w:r w:rsidR="001519BA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="009B6D5A"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zamianę lokali złożonych przez osobę lub osoby posiadające zaległości z</w:t>
      </w:r>
      <w:r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="009B6D5A"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tytułu czynszu bądź odszkodowania, innych opłat za używanie lokalu lub opłat niezależnych od właściciela, po zapoznaniu się z opisem sprawy sporządzonym przez odpowiednie komórki organizacyjne Bytomskich Mieszkań, zawierającym stanowisko </w:t>
      </w:r>
      <w:r w:rsidR="009B6D5A" w:rsidRPr="007376DA">
        <w:rPr>
          <w:rFonts w:ascii="Arial" w:hAnsi="Arial" w:cs="Arial"/>
          <w:sz w:val="24"/>
          <w:szCs w:val="24"/>
        </w:rPr>
        <w:t>w zakresie rokowań dotyczących zasadności oraz warunków przeprowadzenia zamiany lokali w kontekście posiadanego zadłużenia.</w:t>
      </w:r>
    </w:p>
    <w:p w:rsidR="007376DA" w:rsidRDefault="009B6D5A" w:rsidP="007376DA">
      <w:pPr>
        <w:pStyle w:val="Akapitzlist"/>
        <w:numPr>
          <w:ilvl w:val="0"/>
          <w:numId w:val="19"/>
        </w:numPr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W rozstrzygnięciu </w:t>
      </w:r>
      <w:r w:rsidR="00302A0C">
        <w:rPr>
          <w:rFonts w:ascii="Arial" w:eastAsia="Arial" w:hAnsi="Arial" w:cs="Arial"/>
          <w:color w:val="000000"/>
          <w:sz w:val="24"/>
          <w:szCs w:val="24"/>
          <w:u w:color="000000"/>
        </w:rPr>
        <w:t>d</w:t>
      </w: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yrektor Bytomskich Mieszkań:</w:t>
      </w:r>
    </w:p>
    <w:p w:rsidR="007376DA" w:rsidRDefault="009B6D5A" w:rsidP="007376DA">
      <w:pPr>
        <w:pStyle w:val="Akapitzlist"/>
        <w:numPr>
          <w:ilvl w:val="0"/>
          <w:numId w:val="3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nie wyraża zgody na dokonanie zamiany lub</w:t>
      </w:r>
      <w:r w:rsidR="00AD7D53">
        <w:rPr>
          <w:rFonts w:ascii="Arial" w:eastAsia="Arial" w:hAnsi="Arial" w:cs="Arial"/>
          <w:color w:val="000000"/>
          <w:sz w:val="24"/>
          <w:szCs w:val="24"/>
          <w:u w:color="000000"/>
        </w:rPr>
        <w:t>;</w:t>
      </w:r>
    </w:p>
    <w:p w:rsidR="007376DA" w:rsidRDefault="009B6D5A" w:rsidP="007376DA">
      <w:pPr>
        <w:pStyle w:val="Akapitzlist"/>
        <w:numPr>
          <w:ilvl w:val="0"/>
          <w:numId w:val="33"/>
        </w:numPr>
        <w:spacing w:after="0" w:line="240" w:lineRule="auto"/>
        <w:rPr>
          <w:rFonts w:ascii="Arial" w:eastAsia="Arial" w:hAnsi="Arial" w:cs="Arial"/>
          <w:color w:val="000000"/>
          <w:sz w:val="24"/>
          <w:szCs w:val="24"/>
          <w:u w:color="000000"/>
        </w:rPr>
      </w:pPr>
      <w:r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>wyraża zgodę na dokonanie zamiany albo</w:t>
      </w:r>
      <w:r w:rsidR="00AD7D53">
        <w:rPr>
          <w:rFonts w:ascii="Arial" w:eastAsia="Arial" w:hAnsi="Arial" w:cs="Arial"/>
          <w:color w:val="000000"/>
          <w:sz w:val="24"/>
          <w:szCs w:val="24"/>
          <w:u w:color="000000"/>
        </w:rPr>
        <w:t>;</w:t>
      </w:r>
    </w:p>
    <w:p w:rsidR="007376DA" w:rsidRDefault="009B6D5A" w:rsidP="007376DA">
      <w:pPr>
        <w:pStyle w:val="Akapitzlist"/>
        <w:numPr>
          <w:ilvl w:val="0"/>
          <w:numId w:val="3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wyraża zgodę na dokonanie zamiany określając warunki konieczne do</w:t>
      </w:r>
      <w:r w:rsidR="001519BA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spełnienia przez dłużnika lub kontrahenta, do których może należeć w</w:t>
      </w:r>
      <w:r w:rsidR="007E49FE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szczególności:</w:t>
      </w:r>
    </w:p>
    <w:p w:rsidR="007376DA" w:rsidRDefault="009B6D5A" w:rsidP="007376DA">
      <w:pPr>
        <w:pStyle w:val="Akapitzlist"/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całkowita spłata zadłużenia przez dłużnika</w:t>
      </w:r>
      <w:r w:rsidR="007E49FE">
        <w:rPr>
          <w:rFonts w:ascii="Arial" w:eastAsia="Arial" w:hAnsi="Arial" w:cs="Arial"/>
          <w:color w:val="000000"/>
          <w:sz w:val="24"/>
          <w:szCs w:val="24"/>
          <w:u w:color="000000"/>
        </w:rPr>
        <w:t>,</w:t>
      </w:r>
    </w:p>
    <w:p w:rsidR="007376DA" w:rsidRDefault="009B6D5A" w:rsidP="007376DA">
      <w:pPr>
        <w:pStyle w:val="Akapitzlist"/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częściowa spłata zadłużenia przez dłużnika</w:t>
      </w:r>
      <w:r w:rsidR="007E49FE">
        <w:rPr>
          <w:rFonts w:ascii="Arial" w:eastAsia="Arial" w:hAnsi="Arial" w:cs="Arial"/>
          <w:color w:val="000000"/>
          <w:sz w:val="24"/>
          <w:szCs w:val="24"/>
          <w:u w:color="000000"/>
        </w:rPr>
        <w:t>,</w:t>
      </w:r>
    </w:p>
    <w:p w:rsidR="007376DA" w:rsidRDefault="009B6D5A" w:rsidP="007376DA">
      <w:pPr>
        <w:pStyle w:val="Akapitzlist"/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B6D5A">
        <w:rPr>
          <w:rFonts w:ascii="Arial" w:hAnsi="Arial" w:cs="Arial"/>
          <w:sz w:val="24"/>
          <w:szCs w:val="24"/>
        </w:rPr>
        <w:t>zawarcie przez dłużnika umowy ratalnej spłaty zaległości lub umowy w</w:t>
      </w:r>
      <w:r w:rsidR="007E49FE">
        <w:rPr>
          <w:rFonts w:ascii="Arial" w:hAnsi="Arial" w:cs="Arial"/>
          <w:sz w:val="24"/>
          <w:szCs w:val="24"/>
        </w:rPr>
        <w:t> </w:t>
      </w:r>
      <w:r w:rsidRPr="009B6D5A">
        <w:rPr>
          <w:rFonts w:ascii="Arial" w:hAnsi="Arial" w:cs="Arial"/>
          <w:sz w:val="24"/>
          <w:szCs w:val="24"/>
        </w:rPr>
        <w:t>sprawie spłaty zadłużenia w formie świadczenia rzeczowego</w:t>
      </w:r>
      <w:r w:rsidR="007E49FE">
        <w:rPr>
          <w:rFonts w:ascii="Arial" w:hAnsi="Arial" w:cs="Arial"/>
          <w:sz w:val="24"/>
          <w:szCs w:val="24"/>
        </w:rPr>
        <w:t>,</w:t>
      </w:r>
    </w:p>
    <w:p w:rsidR="007376DA" w:rsidRDefault="009B6D5A" w:rsidP="007376DA">
      <w:pPr>
        <w:pStyle w:val="Akapitzlist"/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B6D5A">
        <w:rPr>
          <w:rFonts w:ascii="Arial" w:hAnsi="Arial" w:cs="Arial"/>
          <w:sz w:val="24"/>
          <w:szCs w:val="24"/>
        </w:rPr>
        <w:t xml:space="preserve">przejęcie całości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zadłużenia dłużnika przez kontrahenta (osobę trzecią) i</w:t>
      </w:r>
      <w:r w:rsidR="007E49FE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jego jednorazowa spłata</w:t>
      </w:r>
      <w:r w:rsidR="007E49FE">
        <w:rPr>
          <w:rFonts w:ascii="Arial" w:eastAsia="Arial" w:hAnsi="Arial" w:cs="Arial"/>
          <w:color w:val="000000"/>
          <w:sz w:val="24"/>
          <w:szCs w:val="24"/>
          <w:u w:color="000000"/>
        </w:rPr>
        <w:t>,</w:t>
      </w:r>
    </w:p>
    <w:p w:rsidR="007E49FE" w:rsidRDefault="009B6D5A" w:rsidP="007E49FE">
      <w:pPr>
        <w:pStyle w:val="Akapitzlist"/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B6D5A">
        <w:rPr>
          <w:rFonts w:ascii="Arial" w:hAnsi="Arial" w:cs="Arial"/>
          <w:sz w:val="24"/>
          <w:szCs w:val="24"/>
        </w:rPr>
        <w:t xml:space="preserve">przejęcie części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zadłużenia dłużnika przez kontrahenta (osobę trzecią) i</w:t>
      </w:r>
      <w:r w:rsidR="007E49FE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jego jednorazowa spłata</w:t>
      </w:r>
      <w:r w:rsidR="007C7106" w:rsidRPr="00AD7D53">
        <w:rPr>
          <w:rFonts w:ascii="Arial" w:eastAsia="Arial" w:hAnsi="Arial" w:cs="Arial"/>
          <w:sz w:val="24"/>
          <w:szCs w:val="24"/>
          <w:u w:color="000000"/>
        </w:rPr>
        <w:t>,</w:t>
      </w:r>
    </w:p>
    <w:p w:rsidR="007E49FE" w:rsidRDefault="009B6D5A" w:rsidP="007E49FE">
      <w:pPr>
        <w:pStyle w:val="Akapitzlist"/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E49FE">
        <w:rPr>
          <w:rFonts w:ascii="Arial" w:hAnsi="Arial" w:cs="Arial"/>
          <w:sz w:val="24"/>
          <w:szCs w:val="24"/>
        </w:rPr>
        <w:lastRenderedPageBreak/>
        <w:t xml:space="preserve">przejęcie całości lub części </w:t>
      </w:r>
      <w:r w:rsidRPr="007E49FE">
        <w:rPr>
          <w:rFonts w:ascii="Arial" w:eastAsia="Arial" w:hAnsi="Arial" w:cs="Arial"/>
          <w:color w:val="000000"/>
          <w:sz w:val="24"/>
          <w:szCs w:val="24"/>
          <w:u w:color="000000"/>
        </w:rPr>
        <w:t>zadłużenia dłużnika przez kontrahenta (osobę trzecią)</w:t>
      </w:r>
      <w:r w:rsidR="007E49FE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7E49FE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i </w:t>
      </w:r>
      <w:r w:rsidRPr="007E49FE">
        <w:rPr>
          <w:rFonts w:ascii="Arial" w:hAnsi="Arial" w:cs="Arial"/>
          <w:sz w:val="24"/>
          <w:szCs w:val="24"/>
        </w:rPr>
        <w:t>zawarcie przez niego umowy ratalnej spłaty zaległości lub umowy w sprawie spłaty zadłużenia w formie świadczenia rzeczowego.</w:t>
      </w:r>
    </w:p>
    <w:p w:rsidR="009B6D5A" w:rsidRPr="007E49FE" w:rsidRDefault="009B6D5A" w:rsidP="007E49FE">
      <w:pPr>
        <w:pStyle w:val="Akapitzlist"/>
        <w:numPr>
          <w:ilvl w:val="0"/>
          <w:numId w:val="19"/>
        </w:numPr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7E49FE">
        <w:rPr>
          <w:rFonts w:ascii="Arial" w:hAnsi="Arial" w:cs="Arial"/>
          <w:sz w:val="24"/>
          <w:szCs w:val="24"/>
        </w:rPr>
        <w:t>Na podstawie rozstrzygnięcia</w:t>
      </w:r>
      <w:r w:rsidR="00AD7D53" w:rsidRPr="00AD7D53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="00302A0C">
        <w:rPr>
          <w:rFonts w:ascii="Arial" w:eastAsia="Arial" w:hAnsi="Arial" w:cs="Arial"/>
          <w:color w:val="000000"/>
          <w:sz w:val="24"/>
          <w:szCs w:val="24"/>
          <w:u w:color="000000"/>
        </w:rPr>
        <w:t>d</w:t>
      </w:r>
      <w:r w:rsidR="003355FA" w:rsidRPr="00AD7D53">
        <w:rPr>
          <w:rFonts w:ascii="Arial" w:eastAsia="Arial" w:hAnsi="Arial" w:cs="Arial"/>
          <w:color w:val="000000"/>
          <w:sz w:val="24"/>
          <w:szCs w:val="24"/>
          <w:u w:color="000000"/>
        </w:rPr>
        <w:t>yrektora Bytomskich Mieszkań</w:t>
      </w:r>
      <w:r w:rsidR="003355FA">
        <w:rPr>
          <w:rFonts w:ascii="Arial" w:eastAsia="Arial" w:hAnsi="Arial" w:cs="Arial"/>
          <w:color w:val="000000"/>
          <w:sz w:val="24"/>
          <w:szCs w:val="24"/>
          <w:u w:color="000000"/>
        </w:rPr>
        <w:t>,</w:t>
      </w:r>
      <w:r w:rsidR="003355FA" w:rsidRPr="007376D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7E49FE">
        <w:rPr>
          <w:rFonts w:ascii="Arial" w:eastAsia="Arial" w:hAnsi="Arial" w:cs="Arial"/>
          <w:color w:val="000000"/>
          <w:sz w:val="24"/>
          <w:szCs w:val="24"/>
          <w:u w:color="000000"/>
        </w:rPr>
        <w:t>w zależności od</w:t>
      </w:r>
      <w:r w:rsidR="001519BA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7E49FE">
        <w:rPr>
          <w:rFonts w:ascii="Arial" w:eastAsia="Arial" w:hAnsi="Arial" w:cs="Arial"/>
          <w:color w:val="000000"/>
          <w:sz w:val="24"/>
          <w:szCs w:val="24"/>
          <w:u w:color="000000"/>
        </w:rPr>
        <w:t>treści podjętej decyzj</w:t>
      </w:r>
      <w:r w:rsidR="00AD7D53">
        <w:rPr>
          <w:rFonts w:ascii="Arial" w:eastAsia="Arial" w:hAnsi="Arial" w:cs="Arial"/>
          <w:color w:val="000000"/>
          <w:sz w:val="24"/>
          <w:szCs w:val="24"/>
          <w:u w:color="000000"/>
        </w:rPr>
        <w:t>i</w:t>
      </w:r>
      <w:r w:rsidRPr="007E49FE">
        <w:rPr>
          <w:rFonts w:ascii="Arial" w:eastAsia="Arial" w:hAnsi="Arial" w:cs="Arial"/>
          <w:color w:val="000000"/>
          <w:sz w:val="24"/>
          <w:szCs w:val="24"/>
          <w:u w:color="000000"/>
        </w:rPr>
        <w:t>:</w:t>
      </w:r>
    </w:p>
    <w:p w:rsidR="009B6D5A" w:rsidRPr="009B6D5A" w:rsidRDefault="009B6D5A" w:rsidP="009B6D5A">
      <w:pPr>
        <w:pStyle w:val="Akapitzlist"/>
        <w:numPr>
          <w:ilvl w:val="0"/>
          <w:numId w:val="2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B6D5A">
        <w:rPr>
          <w:rFonts w:ascii="Arial" w:hAnsi="Arial" w:cs="Arial"/>
          <w:sz w:val="24"/>
          <w:szCs w:val="24"/>
        </w:rPr>
        <w:t>w sytuacji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niewyrażenia zgody na dokonanie zamiany, sporządzane są</w:t>
      </w:r>
      <w:r w:rsidR="00AD7D53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9B6D5A">
        <w:rPr>
          <w:rFonts w:ascii="Arial" w:hAnsi="Arial" w:cs="Arial"/>
          <w:sz w:val="24"/>
          <w:szCs w:val="24"/>
        </w:rPr>
        <w:t>pisemne odpowiedzi do kontrahentów informujące</w:t>
      </w:r>
      <w:r w:rsidR="007E49FE">
        <w:rPr>
          <w:rFonts w:ascii="Arial" w:hAnsi="Arial" w:cs="Arial"/>
          <w:sz w:val="24"/>
          <w:szCs w:val="24"/>
        </w:rPr>
        <w:t xml:space="preserve"> </w:t>
      </w:r>
      <w:r w:rsidRPr="009B6D5A">
        <w:rPr>
          <w:rFonts w:ascii="Arial" w:hAnsi="Arial" w:cs="Arial"/>
          <w:sz w:val="24"/>
          <w:szCs w:val="24"/>
        </w:rPr>
        <w:t>o odmowie dokonania zamiany;</w:t>
      </w:r>
    </w:p>
    <w:p w:rsidR="009B6D5A" w:rsidRPr="009B6D5A" w:rsidRDefault="009B6D5A" w:rsidP="009B6D5A">
      <w:pPr>
        <w:pStyle w:val="Akapitzlist"/>
        <w:numPr>
          <w:ilvl w:val="0"/>
          <w:numId w:val="2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B6D5A">
        <w:rPr>
          <w:rFonts w:ascii="Arial" w:hAnsi="Arial" w:cs="Arial"/>
          <w:sz w:val="24"/>
          <w:szCs w:val="24"/>
        </w:rPr>
        <w:t>w sytuacji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wyrażenia zgody na dokonanie zamiany, sporządzane jest </w:t>
      </w:r>
      <w:r w:rsidRPr="009B6D5A">
        <w:rPr>
          <w:rFonts w:ascii="Arial" w:hAnsi="Arial" w:cs="Arial"/>
          <w:sz w:val="24"/>
          <w:szCs w:val="24"/>
        </w:rPr>
        <w:t>porozumienie, o którym mowa w ust. 10 oraz umowy najmu, po zawarciu których dokonana zostaje zamiana lokali, z</w:t>
      </w:r>
      <w:r w:rsidR="00507EA3">
        <w:rPr>
          <w:rFonts w:ascii="Arial" w:hAnsi="Arial" w:cs="Arial"/>
          <w:sz w:val="24"/>
          <w:szCs w:val="24"/>
        </w:rPr>
        <w:t xml:space="preserve"> </w:t>
      </w:r>
      <w:r w:rsidRPr="009B6D5A">
        <w:rPr>
          <w:rFonts w:ascii="Arial" w:hAnsi="Arial" w:cs="Arial"/>
          <w:sz w:val="24"/>
          <w:szCs w:val="24"/>
        </w:rPr>
        <w:t>zastrzeżeniem</w:t>
      </w:r>
      <w:r w:rsidR="007E49FE">
        <w:rPr>
          <w:rFonts w:ascii="Arial" w:hAnsi="Arial" w:cs="Arial"/>
          <w:sz w:val="24"/>
          <w:szCs w:val="24"/>
        </w:rPr>
        <w:t xml:space="preserve"> </w:t>
      </w:r>
      <w:r w:rsidRPr="009B6D5A">
        <w:rPr>
          <w:rFonts w:ascii="Arial" w:hAnsi="Arial" w:cs="Arial"/>
          <w:sz w:val="24"/>
          <w:szCs w:val="24"/>
        </w:rPr>
        <w:t>§ 2 ust. 3;</w:t>
      </w:r>
    </w:p>
    <w:p w:rsidR="009B6D5A" w:rsidRPr="009B6D5A" w:rsidRDefault="009B6D5A" w:rsidP="009B6D5A">
      <w:pPr>
        <w:pStyle w:val="Akapitzlist"/>
        <w:numPr>
          <w:ilvl w:val="0"/>
          <w:numId w:val="2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B6D5A">
        <w:rPr>
          <w:rFonts w:ascii="Arial" w:hAnsi="Arial" w:cs="Arial"/>
          <w:sz w:val="24"/>
          <w:szCs w:val="24"/>
        </w:rPr>
        <w:t>w sytuacji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wyrażenia zgody na dokonanie zamiany pod określonymi warunkami, sporządzana jest </w:t>
      </w:r>
      <w:r w:rsidR="003D25F9">
        <w:rPr>
          <w:rFonts w:ascii="Arial" w:eastAsia="Arial" w:hAnsi="Arial" w:cs="Arial"/>
          <w:color w:val="000000"/>
          <w:sz w:val="24"/>
          <w:szCs w:val="24"/>
          <w:u w:color="000000"/>
        </w:rPr>
        <w:t>odpowiednio</w:t>
      </w:r>
      <w:r w:rsidR="00AF6DD8">
        <w:rPr>
          <w:rFonts w:ascii="Arial" w:eastAsia="Arial" w:hAnsi="Arial" w:cs="Arial"/>
          <w:color w:val="000000"/>
          <w:sz w:val="24"/>
          <w:szCs w:val="24"/>
          <w:u w:color="000000"/>
        </w:rPr>
        <w:t>:</w:t>
      </w:r>
      <w:r w:rsidR="003D25F9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hAnsi="Arial" w:cs="Arial"/>
          <w:sz w:val="24"/>
          <w:szCs w:val="24"/>
        </w:rPr>
        <w:t xml:space="preserve">umowa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dotycząca przejęcia długu przez kontrahenta (osobę trzecią), </w:t>
      </w:r>
      <w:r w:rsidRPr="009B6D5A">
        <w:rPr>
          <w:rFonts w:ascii="Arial" w:hAnsi="Arial" w:cs="Arial"/>
          <w:sz w:val="24"/>
          <w:szCs w:val="24"/>
        </w:rPr>
        <w:t>porozumienie, o którym mowa</w:t>
      </w:r>
      <w:r w:rsidR="007E49FE">
        <w:rPr>
          <w:rFonts w:ascii="Arial" w:hAnsi="Arial" w:cs="Arial"/>
          <w:sz w:val="24"/>
          <w:szCs w:val="24"/>
        </w:rPr>
        <w:t xml:space="preserve"> </w:t>
      </w:r>
      <w:r w:rsidRPr="009B6D5A">
        <w:rPr>
          <w:rFonts w:ascii="Arial" w:hAnsi="Arial" w:cs="Arial"/>
          <w:sz w:val="24"/>
          <w:szCs w:val="24"/>
        </w:rPr>
        <w:t>w</w:t>
      </w:r>
      <w:r w:rsidR="00507EA3">
        <w:rPr>
          <w:rFonts w:ascii="Arial" w:hAnsi="Arial" w:cs="Arial"/>
          <w:sz w:val="24"/>
          <w:szCs w:val="24"/>
        </w:rPr>
        <w:t> </w:t>
      </w:r>
      <w:r w:rsidRPr="009B6D5A">
        <w:rPr>
          <w:rFonts w:ascii="Arial" w:hAnsi="Arial" w:cs="Arial"/>
          <w:sz w:val="24"/>
          <w:szCs w:val="24"/>
        </w:rPr>
        <w:t>ust.10 oraz umowy najmu, po zawarciu których dokonana zostaje zamiana lokali,</w:t>
      </w:r>
      <w:r w:rsidR="007E49FE">
        <w:rPr>
          <w:rFonts w:ascii="Arial" w:hAnsi="Arial" w:cs="Arial"/>
          <w:sz w:val="24"/>
          <w:szCs w:val="24"/>
        </w:rPr>
        <w:t xml:space="preserve"> </w:t>
      </w:r>
      <w:r w:rsidRPr="009B6D5A">
        <w:rPr>
          <w:rFonts w:ascii="Arial" w:hAnsi="Arial" w:cs="Arial"/>
          <w:sz w:val="24"/>
          <w:szCs w:val="24"/>
        </w:rPr>
        <w:t>z</w:t>
      </w:r>
      <w:r w:rsidR="003D25F9">
        <w:rPr>
          <w:rFonts w:ascii="Arial" w:hAnsi="Arial" w:cs="Arial"/>
          <w:sz w:val="24"/>
          <w:szCs w:val="24"/>
        </w:rPr>
        <w:t> </w:t>
      </w:r>
      <w:r w:rsidRPr="009B6D5A">
        <w:rPr>
          <w:rFonts w:ascii="Arial" w:hAnsi="Arial" w:cs="Arial"/>
          <w:sz w:val="24"/>
          <w:szCs w:val="24"/>
        </w:rPr>
        <w:t>zastrzeżeniem § 2 ust. 3.</w:t>
      </w:r>
    </w:p>
    <w:p w:rsidR="009B6D5A" w:rsidRPr="009B6D5A" w:rsidRDefault="009B6D5A" w:rsidP="007E49FE">
      <w:pPr>
        <w:pStyle w:val="Akapitzlist"/>
        <w:numPr>
          <w:ilvl w:val="0"/>
          <w:numId w:val="30"/>
        </w:numPr>
        <w:spacing w:after="280" w:line="240" w:lineRule="auto"/>
        <w:ind w:left="425" w:hanging="425"/>
        <w:rPr>
          <w:rFonts w:ascii="Arial" w:hAnsi="Arial" w:cs="Arial"/>
          <w:sz w:val="24"/>
          <w:szCs w:val="24"/>
        </w:rPr>
      </w:pPr>
      <w:r w:rsidRPr="009B6D5A">
        <w:rPr>
          <w:rFonts w:ascii="Arial" w:hAnsi="Arial" w:cs="Arial"/>
          <w:sz w:val="24"/>
          <w:szCs w:val="24"/>
        </w:rPr>
        <w:t xml:space="preserve">Umowa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dotycząca przejęcia długu przez kontrahenta (osobę trzecią) opracowywana jest przez  Bytomskie Mieszkania i zawierana pomiędzy kontrahentami,</w:t>
      </w:r>
      <w:r w:rsidR="007E49FE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za zgodą Bytomskich Mieszkań.</w:t>
      </w:r>
    </w:p>
    <w:p w:rsidR="000E79F9" w:rsidRDefault="009B6D5A" w:rsidP="000E79F9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E49FE">
        <w:rPr>
          <w:rFonts w:ascii="Arial" w:hAnsi="Arial" w:cs="Arial"/>
          <w:b/>
          <w:sz w:val="24"/>
          <w:szCs w:val="24"/>
        </w:rPr>
        <w:t>§ 4</w:t>
      </w:r>
    </w:p>
    <w:p w:rsidR="000E79F9" w:rsidRDefault="009B6D5A" w:rsidP="000E79F9">
      <w:pPr>
        <w:pStyle w:val="Akapitzlist"/>
        <w:numPr>
          <w:ilvl w:val="0"/>
          <w:numId w:val="18"/>
        </w:numPr>
        <w:spacing w:after="280" w:line="240" w:lineRule="auto"/>
        <w:rPr>
          <w:rFonts w:ascii="Arial" w:hAnsi="Arial" w:cs="Arial"/>
          <w:b/>
          <w:sz w:val="24"/>
          <w:szCs w:val="24"/>
        </w:rPr>
      </w:pPr>
      <w:r w:rsidRPr="000E79F9">
        <w:rPr>
          <w:rFonts w:ascii="Arial" w:eastAsia="Arial" w:hAnsi="Arial" w:cs="Arial"/>
          <w:color w:val="000000"/>
          <w:sz w:val="24"/>
          <w:szCs w:val="24"/>
          <w:u w:color="000000"/>
        </w:rPr>
        <w:t>Bytomskie Mieszkania prowadzą gminny system zamiany lokali mieszkalnych zwany Bankiem Zamian Lokali Mieszkalnych, co przyczynia się do realizacji ustawowych obowiązków w zakresie zadań własnych gminy, polegających na</w:t>
      </w:r>
      <w:r w:rsidR="003355FA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0E79F9">
        <w:rPr>
          <w:rFonts w:ascii="Arial" w:eastAsia="Arial" w:hAnsi="Arial" w:cs="Arial"/>
          <w:color w:val="000000"/>
          <w:sz w:val="24"/>
          <w:szCs w:val="24"/>
          <w:u w:color="000000"/>
        </w:rPr>
        <w:t>tworzeniu warunków</w:t>
      </w:r>
      <w:r w:rsidR="000E79F9" w:rsidRPr="000E79F9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0E79F9">
        <w:rPr>
          <w:rFonts w:ascii="Arial" w:eastAsia="Arial" w:hAnsi="Arial" w:cs="Arial"/>
          <w:color w:val="000000"/>
          <w:sz w:val="24"/>
          <w:szCs w:val="24"/>
          <w:u w:color="000000"/>
        </w:rPr>
        <w:t>do zaspokajania potrzeb mieszkaniowych wspólnoty samorządowej, a także stanowi element polityki mieszkaniowej realizowanej w</w:t>
      </w:r>
      <w:r w:rsidR="001519BA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0E79F9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imieniu i na rzecz gminy Bytom. </w:t>
      </w:r>
    </w:p>
    <w:p w:rsidR="000E79F9" w:rsidRDefault="009B6D5A" w:rsidP="000E79F9">
      <w:pPr>
        <w:pStyle w:val="Akapitzlist"/>
        <w:numPr>
          <w:ilvl w:val="0"/>
          <w:numId w:val="18"/>
        </w:numPr>
        <w:spacing w:after="280" w:line="240" w:lineRule="auto"/>
        <w:rPr>
          <w:rFonts w:ascii="Arial" w:hAnsi="Arial" w:cs="Arial"/>
          <w:b/>
          <w:sz w:val="24"/>
          <w:szCs w:val="24"/>
        </w:rPr>
      </w:pPr>
      <w:r w:rsidRPr="000E79F9">
        <w:rPr>
          <w:rFonts w:ascii="Arial" w:eastAsia="Arial" w:hAnsi="Arial" w:cs="Arial"/>
          <w:sz w:val="24"/>
          <w:szCs w:val="24"/>
          <w:u w:color="000000"/>
        </w:rPr>
        <w:t>Celem gminnego systemu zamian lokali zwanego Bankiem Zamian Lokali Mieszkalnych jest usprawnienie i</w:t>
      </w:r>
      <w:r w:rsidR="00037F22">
        <w:rPr>
          <w:rFonts w:ascii="Arial" w:eastAsia="Arial" w:hAnsi="Arial" w:cs="Arial"/>
          <w:sz w:val="24"/>
          <w:szCs w:val="24"/>
          <w:u w:color="000000"/>
        </w:rPr>
        <w:t xml:space="preserve"> </w:t>
      </w:r>
      <w:r w:rsidRPr="000E79F9">
        <w:rPr>
          <w:rFonts w:ascii="Arial" w:eastAsia="Arial" w:hAnsi="Arial" w:cs="Arial"/>
          <w:sz w:val="24"/>
          <w:szCs w:val="24"/>
          <w:u w:color="000000"/>
        </w:rPr>
        <w:t>ułatwienie dokonywania dobrowolnej zamiany mieszkań.</w:t>
      </w:r>
    </w:p>
    <w:p w:rsidR="000E79F9" w:rsidRDefault="009B6D5A" w:rsidP="000E79F9">
      <w:pPr>
        <w:pStyle w:val="Akapitzlist"/>
        <w:numPr>
          <w:ilvl w:val="0"/>
          <w:numId w:val="18"/>
        </w:numPr>
        <w:spacing w:after="280" w:line="240" w:lineRule="auto"/>
        <w:rPr>
          <w:rFonts w:ascii="Arial" w:hAnsi="Arial" w:cs="Arial"/>
          <w:b/>
          <w:sz w:val="24"/>
          <w:szCs w:val="24"/>
        </w:rPr>
      </w:pPr>
      <w:r w:rsidRPr="000E79F9">
        <w:rPr>
          <w:rFonts w:ascii="Arial" w:eastAsia="Arial" w:hAnsi="Arial" w:cs="Arial"/>
          <w:sz w:val="24"/>
          <w:szCs w:val="24"/>
          <w:u w:color="000000"/>
        </w:rPr>
        <w:t xml:space="preserve">Działalność Banku Zamian Lokali Mieszkalnych polega na kojarzeniu ofert zainteresowanych mieszkańców w celu skutecznego przeprowadzenia dobrowolnej zamiany lokali mieszkalnych z kontrahentami, </w:t>
      </w:r>
      <w:r w:rsidRPr="000E79F9">
        <w:rPr>
          <w:rFonts w:ascii="Arial" w:hAnsi="Arial" w:cs="Arial"/>
          <w:sz w:val="24"/>
          <w:szCs w:val="24"/>
          <w:u w:color="000000"/>
        </w:rPr>
        <w:t xml:space="preserve">w której co najmniej jeden z lokali będących przedmiotem zamiany znajduje </w:t>
      </w:r>
      <w:r w:rsidRPr="000E79F9">
        <w:rPr>
          <w:rFonts w:ascii="Arial" w:eastAsia="Arial" w:hAnsi="Arial" w:cs="Arial"/>
          <w:sz w:val="24"/>
          <w:szCs w:val="24"/>
          <w:u w:color="000000"/>
        </w:rPr>
        <w:t>się w mieszkaniowym zasobie gminy Bytom. Kojarzeniu nie podlegają oferty, w których wszyscy potencjalni kontrahenci zajmują lokale znajdujące się poza mieszkaniowym zasobem gminy Bytom.</w:t>
      </w:r>
    </w:p>
    <w:p w:rsidR="000E79F9" w:rsidRDefault="009B6D5A" w:rsidP="000E79F9">
      <w:pPr>
        <w:pStyle w:val="Akapitzlist"/>
        <w:numPr>
          <w:ilvl w:val="0"/>
          <w:numId w:val="18"/>
        </w:numPr>
        <w:spacing w:after="280" w:line="240" w:lineRule="auto"/>
        <w:rPr>
          <w:rFonts w:ascii="Arial" w:hAnsi="Arial" w:cs="Arial"/>
          <w:b/>
          <w:sz w:val="24"/>
          <w:szCs w:val="24"/>
        </w:rPr>
      </w:pPr>
      <w:r w:rsidRPr="000E79F9">
        <w:rPr>
          <w:rFonts w:ascii="Arial" w:eastAsia="Arial" w:hAnsi="Arial" w:cs="Arial"/>
          <w:color w:val="000000"/>
          <w:sz w:val="24"/>
          <w:szCs w:val="24"/>
          <w:u w:color="000000"/>
        </w:rPr>
        <w:t>W celu prowadzenia Banku Zamian Lokali Mieszkalnych Bytomskie Mieszkania tworzą</w:t>
      </w:r>
      <w:r w:rsidR="000E79F9" w:rsidRPr="000E79F9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0E79F9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i prowadzą bazę danych służącą do ewidencjonowania zgłoszonych ofert oraz zawierającą w szczególności dane kontaktowe potencjalnych kontrahentów, parametry zajmowanych przez nich lokali, a także oczekiwania dotyczące zamiany. </w:t>
      </w:r>
    </w:p>
    <w:p w:rsidR="000E79F9" w:rsidRDefault="009B6D5A" w:rsidP="000E79F9">
      <w:pPr>
        <w:pStyle w:val="Akapitzlist"/>
        <w:numPr>
          <w:ilvl w:val="0"/>
          <w:numId w:val="18"/>
        </w:numPr>
        <w:spacing w:after="280" w:line="240" w:lineRule="auto"/>
        <w:rPr>
          <w:rFonts w:ascii="Arial" w:hAnsi="Arial" w:cs="Arial"/>
          <w:b/>
          <w:sz w:val="24"/>
          <w:szCs w:val="24"/>
        </w:rPr>
      </w:pPr>
      <w:r w:rsidRPr="000E79F9">
        <w:rPr>
          <w:rFonts w:ascii="Arial" w:eastAsia="Arial" w:hAnsi="Arial" w:cs="Arial"/>
          <w:color w:val="000000"/>
          <w:sz w:val="24"/>
          <w:szCs w:val="24"/>
          <w:u w:color="000000"/>
        </w:rPr>
        <w:t>Część bazy danych</w:t>
      </w:r>
      <w:r w:rsidR="00302A0C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0E79F9">
        <w:rPr>
          <w:rFonts w:ascii="Arial" w:eastAsia="Arial" w:hAnsi="Arial" w:cs="Arial"/>
          <w:color w:val="000000"/>
          <w:sz w:val="24"/>
          <w:szCs w:val="24"/>
          <w:u w:color="000000"/>
        </w:rPr>
        <w:t>zostaje upubliczniona poprzez dedykowaną stronę internetową, która w formie wyszukiwarki udostępnia mieszkańcom wyłącznie informacje dotyczące parametrów lokali mieszkalnych zgłoszonych do zamiany, w</w:t>
      </w:r>
      <w:r w:rsidR="00507EA3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0E79F9">
        <w:rPr>
          <w:rFonts w:ascii="Arial" w:eastAsia="Arial" w:hAnsi="Arial" w:cs="Arial"/>
          <w:color w:val="000000"/>
          <w:sz w:val="24"/>
          <w:szCs w:val="24"/>
          <w:u w:color="000000"/>
        </w:rPr>
        <w:t>celu umożliwienia wyselekcjonowania ofert według określonych kryteriów.</w:t>
      </w:r>
    </w:p>
    <w:p w:rsidR="009B6D5A" w:rsidRPr="000E79F9" w:rsidRDefault="009B6D5A" w:rsidP="000E79F9">
      <w:pPr>
        <w:pStyle w:val="Akapitzlist"/>
        <w:numPr>
          <w:ilvl w:val="0"/>
          <w:numId w:val="18"/>
        </w:numPr>
        <w:spacing w:after="280" w:line="240" w:lineRule="auto"/>
        <w:rPr>
          <w:rFonts w:ascii="Arial" w:hAnsi="Arial" w:cs="Arial"/>
          <w:b/>
          <w:sz w:val="24"/>
          <w:szCs w:val="24"/>
        </w:rPr>
      </w:pPr>
      <w:r w:rsidRPr="000E79F9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Bank Zamian Lokali Mieszkalnych prowadzony jest przez </w:t>
      </w:r>
      <w:r w:rsidR="00AC5B82">
        <w:rPr>
          <w:rFonts w:ascii="Arial" w:eastAsia="Times New Roman" w:hAnsi="Arial" w:cs="Arial"/>
          <w:kern w:val="0"/>
          <w:sz w:val="24"/>
          <w:szCs w:val="24"/>
        </w:rPr>
        <w:t>pracowników wyznaczonych przez d</w:t>
      </w:r>
      <w:r w:rsidRPr="000E79F9">
        <w:rPr>
          <w:rFonts w:ascii="Arial" w:eastAsia="Times New Roman" w:hAnsi="Arial" w:cs="Arial"/>
          <w:kern w:val="0"/>
          <w:sz w:val="24"/>
          <w:szCs w:val="24"/>
        </w:rPr>
        <w:t>yrektora Bytomskich Mieszkań do realizacji zadań związanych z jego prowadzeniem.</w:t>
      </w:r>
    </w:p>
    <w:p w:rsidR="000E79F9" w:rsidRDefault="009B6D5A" w:rsidP="000E79F9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E79F9">
        <w:rPr>
          <w:rFonts w:ascii="Arial" w:hAnsi="Arial" w:cs="Arial"/>
          <w:b/>
          <w:sz w:val="24"/>
          <w:szCs w:val="24"/>
        </w:rPr>
        <w:lastRenderedPageBreak/>
        <w:t>§ 5</w:t>
      </w:r>
    </w:p>
    <w:p w:rsidR="000E79F9" w:rsidRPr="00507EA3" w:rsidRDefault="009B6D5A" w:rsidP="000E79F9">
      <w:pPr>
        <w:pStyle w:val="Akapitzlist"/>
        <w:numPr>
          <w:ilvl w:val="0"/>
          <w:numId w:val="22"/>
        </w:numPr>
        <w:spacing w:after="280" w:line="240" w:lineRule="auto"/>
        <w:rPr>
          <w:rFonts w:ascii="Arial" w:hAnsi="Arial" w:cs="Arial"/>
          <w:sz w:val="24"/>
          <w:szCs w:val="24"/>
        </w:rPr>
      </w:pPr>
      <w:r w:rsidRPr="000E79F9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Bank Zamian Lokali Mieszkalnych prowadzony jest w Bytomskich </w:t>
      </w:r>
      <w:r w:rsidRPr="00507EA3">
        <w:rPr>
          <w:rFonts w:ascii="Arial" w:eastAsia="Arial" w:hAnsi="Arial" w:cs="Arial"/>
          <w:color w:val="000000"/>
          <w:sz w:val="24"/>
          <w:szCs w:val="24"/>
          <w:u w:color="000000"/>
        </w:rPr>
        <w:t>Mieszkaniach.</w:t>
      </w:r>
    </w:p>
    <w:p w:rsidR="000E79F9" w:rsidRPr="00507EA3" w:rsidRDefault="009B6D5A" w:rsidP="000E79F9">
      <w:pPr>
        <w:pStyle w:val="Akapitzlist"/>
        <w:numPr>
          <w:ilvl w:val="0"/>
          <w:numId w:val="22"/>
        </w:numPr>
        <w:spacing w:after="280" w:line="240" w:lineRule="auto"/>
        <w:rPr>
          <w:rFonts w:ascii="Arial" w:hAnsi="Arial" w:cs="Arial"/>
          <w:sz w:val="24"/>
          <w:szCs w:val="24"/>
        </w:rPr>
      </w:pPr>
      <w:r w:rsidRPr="000E79F9">
        <w:rPr>
          <w:rFonts w:ascii="Arial" w:eastAsia="Arial" w:hAnsi="Arial" w:cs="Arial"/>
          <w:color w:val="000000"/>
          <w:sz w:val="24"/>
          <w:szCs w:val="24"/>
          <w:u w:color="000000"/>
        </w:rPr>
        <w:t>Zgłoszenie oferty do Banku Zamian Lokali Mieszkalnych składane jest na druku Bytomskich Mieszkań, osobiście przez osobę zainteresowaną i jest możliwe w</w:t>
      </w:r>
      <w:r w:rsidR="001519BA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0E79F9">
        <w:rPr>
          <w:rFonts w:ascii="Arial" w:eastAsia="Arial" w:hAnsi="Arial" w:cs="Arial"/>
          <w:color w:val="000000"/>
          <w:sz w:val="24"/>
          <w:szCs w:val="24"/>
          <w:u w:color="000000"/>
        </w:rPr>
        <w:t>siedzibie Bytomskich Mieszkań oraz w dowolnym Punkcie Obsługi Mieszkańców Bytomskich Mieszkań.</w:t>
      </w:r>
    </w:p>
    <w:p w:rsidR="00350E1F" w:rsidRDefault="009B6D5A" w:rsidP="00350E1F">
      <w:pPr>
        <w:pStyle w:val="Akapitzlist"/>
        <w:numPr>
          <w:ilvl w:val="0"/>
          <w:numId w:val="22"/>
        </w:numPr>
        <w:spacing w:after="280" w:line="240" w:lineRule="auto"/>
        <w:rPr>
          <w:rFonts w:ascii="Arial" w:hAnsi="Arial" w:cs="Arial"/>
          <w:b/>
          <w:sz w:val="24"/>
          <w:szCs w:val="24"/>
        </w:rPr>
      </w:pPr>
      <w:r w:rsidRPr="000E79F9">
        <w:rPr>
          <w:rFonts w:ascii="Arial" w:eastAsia="Arial" w:hAnsi="Arial" w:cs="Arial"/>
          <w:color w:val="000000"/>
          <w:sz w:val="24"/>
          <w:szCs w:val="24"/>
          <w:u w:color="000000"/>
        </w:rPr>
        <w:t>Zgłoszenia ofert do Banku Zamian Lokali Mieszkalnych przyjmowane są od:</w:t>
      </w:r>
    </w:p>
    <w:p w:rsidR="00350E1F" w:rsidRPr="00507EA3" w:rsidRDefault="009B6D5A" w:rsidP="00350E1F">
      <w:pPr>
        <w:pStyle w:val="Akapitzlist"/>
        <w:numPr>
          <w:ilvl w:val="0"/>
          <w:numId w:val="35"/>
        </w:numPr>
        <w:spacing w:after="280" w:line="240" w:lineRule="auto"/>
        <w:rPr>
          <w:rFonts w:ascii="Arial" w:hAnsi="Arial" w:cs="Arial"/>
          <w:sz w:val="24"/>
          <w:szCs w:val="24"/>
        </w:rPr>
      </w:pPr>
      <w:r w:rsidRPr="00350E1F">
        <w:rPr>
          <w:rFonts w:ascii="Arial" w:eastAsia="Arial" w:hAnsi="Arial" w:cs="Arial"/>
          <w:sz w:val="24"/>
          <w:szCs w:val="24"/>
          <w:u w:color="000000"/>
        </w:rPr>
        <w:t>najemców i użytkowników lokali znajdujących się w mieszkaniowym zasobie gminy Bytom;</w:t>
      </w:r>
    </w:p>
    <w:p w:rsidR="00350E1F" w:rsidRPr="00507EA3" w:rsidRDefault="009B6D5A" w:rsidP="00350E1F">
      <w:pPr>
        <w:pStyle w:val="Akapitzlist"/>
        <w:numPr>
          <w:ilvl w:val="0"/>
          <w:numId w:val="35"/>
        </w:numPr>
        <w:spacing w:after="280" w:line="240" w:lineRule="auto"/>
        <w:rPr>
          <w:rFonts w:ascii="Arial" w:hAnsi="Arial" w:cs="Arial"/>
          <w:sz w:val="24"/>
          <w:szCs w:val="24"/>
        </w:rPr>
      </w:pPr>
      <w:r w:rsidRPr="009B6D5A">
        <w:rPr>
          <w:rFonts w:ascii="Arial" w:eastAsia="Arial" w:hAnsi="Arial" w:cs="Arial"/>
          <w:sz w:val="24"/>
          <w:szCs w:val="24"/>
          <w:u w:color="000000"/>
        </w:rPr>
        <w:t>osób posiadających tytuł praw</w:t>
      </w:r>
      <w:r w:rsidR="00BD1895">
        <w:rPr>
          <w:rFonts w:ascii="Arial" w:eastAsia="Arial" w:hAnsi="Arial" w:cs="Arial"/>
          <w:sz w:val="24"/>
          <w:szCs w:val="24"/>
          <w:u w:color="000000"/>
        </w:rPr>
        <w:t xml:space="preserve">ny do lokalu znajdującego się w </w:t>
      </w:r>
      <w:r w:rsidRPr="009B6D5A">
        <w:rPr>
          <w:rFonts w:ascii="Arial" w:eastAsia="Arial" w:hAnsi="Arial" w:cs="Arial"/>
          <w:sz w:val="24"/>
          <w:szCs w:val="24"/>
          <w:u w:color="000000"/>
        </w:rPr>
        <w:t>innych zasobach, zainteresowanych zamianą z najemcą lub użytkownikiem lokalu znajdującego się</w:t>
      </w:r>
      <w:r w:rsidR="00350E1F">
        <w:rPr>
          <w:rFonts w:ascii="Arial" w:eastAsia="Arial" w:hAnsi="Arial" w:cs="Arial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sz w:val="24"/>
          <w:szCs w:val="24"/>
          <w:u w:color="000000"/>
        </w:rPr>
        <w:t xml:space="preserve">w mieszkaniowym zasobie gminy Bytom, z zastrzeżeniem ust. 4 </w:t>
      </w:r>
      <w:proofErr w:type="spellStart"/>
      <w:r w:rsidRPr="009B6D5A">
        <w:rPr>
          <w:rFonts w:ascii="Arial" w:eastAsia="Arial" w:hAnsi="Arial" w:cs="Arial"/>
          <w:sz w:val="24"/>
          <w:szCs w:val="24"/>
          <w:u w:color="000000"/>
        </w:rPr>
        <w:t>pkt</w:t>
      </w:r>
      <w:proofErr w:type="spellEnd"/>
      <w:r w:rsidRPr="009B6D5A">
        <w:rPr>
          <w:rFonts w:ascii="Arial" w:eastAsia="Arial" w:hAnsi="Arial" w:cs="Arial"/>
          <w:sz w:val="24"/>
          <w:szCs w:val="24"/>
          <w:u w:color="000000"/>
        </w:rPr>
        <w:t xml:space="preserve"> 2 oraz</w:t>
      </w:r>
      <w:r w:rsidR="00350E1F">
        <w:rPr>
          <w:rFonts w:ascii="Arial" w:eastAsia="Arial" w:hAnsi="Arial" w:cs="Arial"/>
          <w:sz w:val="24"/>
          <w:szCs w:val="24"/>
          <w:u w:color="000000"/>
        </w:rPr>
        <w:t xml:space="preserve"> </w:t>
      </w:r>
      <w:r w:rsidR="004624D0" w:rsidRPr="00507EA3">
        <w:rPr>
          <w:rFonts w:ascii="Arial" w:eastAsia="Arial" w:hAnsi="Arial" w:cs="Arial"/>
          <w:sz w:val="24"/>
          <w:szCs w:val="24"/>
          <w:u w:color="000000"/>
        </w:rPr>
        <w:t>§ 4 ust. 3</w:t>
      </w:r>
      <w:r w:rsidRPr="00507EA3">
        <w:rPr>
          <w:rFonts w:ascii="Arial" w:eastAsia="Arial" w:hAnsi="Arial" w:cs="Arial"/>
          <w:b/>
          <w:sz w:val="24"/>
          <w:szCs w:val="24"/>
          <w:u w:color="000000"/>
        </w:rPr>
        <w:t>;</w:t>
      </w:r>
    </w:p>
    <w:p w:rsidR="00350E1F" w:rsidRPr="00507EA3" w:rsidRDefault="009B6D5A" w:rsidP="00350E1F">
      <w:pPr>
        <w:pStyle w:val="Akapitzlist"/>
        <w:numPr>
          <w:ilvl w:val="0"/>
          <w:numId w:val="35"/>
        </w:numPr>
        <w:spacing w:after="280" w:line="240" w:lineRule="auto"/>
        <w:rPr>
          <w:rFonts w:ascii="Arial" w:hAnsi="Arial" w:cs="Arial"/>
          <w:b/>
          <w:sz w:val="24"/>
          <w:szCs w:val="24"/>
        </w:rPr>
      </w:pPr>
      <w:r w:rsidRPr="00350E1F">
        <w:rPr>
          <w:rFonts w:ascii="Arial" w:eastAsia="Arial" w:hAnsi="Arial" w:cs="Arial"/>
          <w:sz w:val="24"/>
          <w:szCs w:val="24"/>
          <w:u w:color="000000"/>
        </w:rPr>
        <w:t>osób zainteresowanych zamianą lokalu stanowiącego przedmiot odrębnej własności,</w:t>
      </w:r>
      <w:r w:rsidR="00350E1F" w:rsidRPr="00350E1F">
        <w:rPr>
          <w:rFonts w:ascii="Arial" w:eastAsia="Arial" w:hAnsi="Arial" w:cs="Arial"/>
          <w:sz w:val="24"/>
          <w:szCs w:val="24"/>
          <w:u w:color="000000"/>
        </w:rPr>
        <w:t xml:space="preserve"> </w:t>
      </w:r>
      <w:r w:rsidRPr="00350E1F">
        <w:rPr>
          <w:rFonts w:ascii="Arial" w:eastAsia="Arial" w:hAnsi="Arial" w:cs="Arial"/>
          <w:sz w:val="24"/>
          <w:szCs w:val="24"/>
          <w:u w:color="000000"/>
        </w:rPr>
        <w:t>z najemcą lub użytkownikiem lokalu znajdującego się w</w:t>
      </w:r>
      <w:r w:rsidR="00A527D4">
        <w:rPr>
          <w:rFonts w:ascii="Arial" w:eastAsia="Arial" w:hAnsi="Arial" w:cs="Arial"/>
          <w:sz w:val="24"/>
          <w:szCs w:val="24"/>
          <w:u w:color="000000"/>
        </w:rPr>
        <w:t> </w:t>
      </w:r>
      <w:r w:rsidRPr="00350E1F">
        <w:rPr>
          <w:rFonts w:ascii="Arial" w:eastAsia="Arial" w:hAnsi="Arial" w:cs="Arial"/>
          <w:sz w:val="24"/>
          <w:szCs w:val="24"/>
          <w:u w:color="000000"/>
        </w:rPr>
        <w:t xml:space="preserve">mieszkaniowym zasobie gminy Bytom, z zastrzeżeniem ust. 4 </w:t>
      </w:r>
      <w:proofErr w:type="spellStart"/>
      <w:r w:rsidRPr="00350E1F">
        <w:rPr>
          <w:rFonts w:ascii="Arial" w:eastAsia="Arial" w:hAnsi="Arial" w:cs="Arial"/>
          <w:sz w:val="24"/>
          <w:szCs w:val="24"/>
          <w:u w:color="000000"/>
        </w:rPr>
        <w:t>pkt</w:t>
      </w:r>
      <w:proofErr w:type="spellEnd"/>
      <w:r w:rsidRPr="00350E1F">
        <w:rPr>
          <w:rFonts w:ascii="Arial" w:eastAsia="Arial" w:hAnsi="Arial" w:cs="Arial"/>
          <w:sz w:val="24"/>
          <w:szCs w:val="24"/>
          <w:u w:color="000000"/>
        </w:rPr>
        <w:t xml:space="preserve"> 2 oraz </w:t>
      </w:r>
      <w:r w:rsidR="004624D0" w:rsidRPr="00507EA3">
        <w:rPr>
          <w:rFonts w:ascii="Arial" w:eastAsia="Arial" w:hAnsi="Arial" w:cs="Arial"/>
          <w:sz w:val="24"/>
          <w:szCs w:val="24"/>
          <w:u w:color="000000"/>
        </w:rPr>
        <w:t>§</w:t>
      </w:r>
      <w:r w:rsidR="00A527D4">
        <w:rPr>
          <w:rFonts w:ascii="Arial" w:eastAsia="Arial" w:hAnsi="Arial" w:cs="Arial"/>
          <w:sz w:val="24"/>
          <w:szCs w:val="24"/>
          <w:u w:color="000000"/>
        </w:rPr>
        <w:t> </w:t>
      </w:r>
      <w:r w:rsidR="004624D0" w:rsidRPr="00507EA3">
        <w:rPr>
          <w:rFonts w:ascii="Arial" w:eastAsia="Arial" w:hAnsi="Arial" w:cs="Arial"/>
          <w:sz w:val="24"/>
          <w:szCs w:val="24"/>
          <w:u w:color="000000"/>
        </w:rPr>
        <w:t>4</w:t>
      </w:r>
      <w:r w:rsidR="00507EA3">
        <w:rPr>
          <w:rFonts w:ascii="Arial" w:eastAsia="Arial" w:hAnsi="Arial" w:cs="Arial"/>
          <w:sz w:val="24"/>
          <w:szCs w:val="24"/>
          <w:u w:color="000000"/>
        </w:rPr>
        <w:t> </w:t>
      </w:r>
      <w:r w:rsidR="004624D0" w:rsidRPr="00507EA3">
        <w:rPr>
          <w:rFonts w:ascii="Arial" w:eastAsia="Arial" w:hAnsi="Arial" w:cs="Arial"/>
          <w:sz w:val="24"/>
          <w:szCs w:val="24"/>
          <w:u w:color="000000"/>
        </w:rPr>
        <w:t>ust. 3</w:t>
      </w:r>
      <w:r w:rsidRPr="00507EA3">
        <w:rPr>
          <w:rFonts w:ascii="Arial" w:eastAsia="Arial" w:hAnsi="Arial" w:cs="Arial"/>
          <w:sz w:val="24"/>
          <w:szCs w:val="24"/>
          <w:u w:color="000000"/>
        </w:rPr>
        <w:t>.</w:t>
      </w:r>
    </w:p>
    <w:p w:rsidR="00350E1F" w:rsidRDefault="009B6D5A" w:rsidP="00350E1F">
      <w:pPr>
        <w:pStyle w:val="Akapitzlist"/>
        <w:numPr>
          <w:ilvl w:val="0"/>
          <w:numId w:val="22"/>
        </w:numPr>
        <w:spacing w:after="280" w:line="240" w:lineRule="auto"/>
        <w:rPr>
          <w:rFonts w:ascii="Arial" w:hAnsi="Arial" w:cs="Arial"/>
          <w:b/>
          <w:sz w:val="24"/>
          <w:szCs w:val="24"/>
        </w:rPr>
      </w:pPr>
      <w:r w:rsidRPr="00350E1F">
        <w:rPr>
          <w:rFonts w:ascii="Arial" w:eastAsia="Arial" w:hAnsi="Arial" w:cs="Arial"/>
          <w:sz w:val="24"/>
          <w:szCs w:val="24"/>
          <w:u w:color="000000"/>
        </w:rPr>
        <w:t>Zgłoszenia ofert:</w:t>
      </w:r>
    </w:p>
    <w:p w:rsidR="00350E1F" w:rsidRDefault="009B6D5A" w:rsidP="00350E1F">
      <w:pPr>
        <w:pStyle w:val="Akapitzlist"/>
        <w:numPr>
          <w:ilvl w:val="0"/>
          <w:numId w:val="32"/>
        </w:numPr>
        <w:spacing w:after="280" w:line="240" w:lineRule="auto"/>
        <w:rPr>
          <w:rFonts w:ascii="Arial" w:hAnsi="Arial" w:cs="Arial"/>
          <w:b/>
          <w:sz w:val="24"/>
          <w:szCs w:val="24"/>
        </w:rPr>
      </w:pPr>
      <w:r w:rsidRPr="00350E1F">
        <w:rPr>
          <w:rFonts w:ascii="Arial" w:eastAsia="Arial" w:hAnsi="Arial" w:cs="Arial"/>
          <w:sz w:val="24"/>
          <w:szCs w:val="24"/>
          <w:u w:color="000000"/>
        </w:rPr>
        <w:t xml:space="preserve">składane przez </w:t>
      </w:r>
      <w:r w:rsidR="001519BA" w:rsidRPr="00507EA3">
        <w:rPr>
          <w:rFonts w:ascii="Arial" w:eastAsia="Arial" w:hAnsi="Arial" w:cs="Arial"/>
          <w:sz w:val="24"/>
          <w:szCs w:val="24"/>
          <w:u w:color="000000"/>
        </w:rPr>
        <w:t>najemców i</w:t>
      </w:r>
      <w:r w:rsidR="00507EA3" w:rsidRPr="00507EA3">
        <w:rPr>
          <w:rFonts w:ascii="Arial" w:eastAsia="Arial" w:hAnsi="Arial" w:cs="Arial"/>
          <w:sz w:val="24"/>
          <w:szCs w:val="24"/>
          <w:u w:color="000000"/>
        </w:rPr>
        <w:t xml:space="preserve"> </w:t>
      </w:r>
      <w:r w:rsidR="001519BA" w:rsidRPr="00507EA3">
        <w:rPr>
          <w:rFonts w:ascii="Arial" w:eastAsia="Arial" w:hAnsi="Arial" w:cs="Arial"/>
          <w:sz w:val="24"/>
          <w:szCs w:val="24"/>
          <w:u w:color="000000"/>
        </w:rPr>
        <w:t>użytkowników lokali znajdujących się w</w:t>
      </w:r>
      <w:r w:rsidR="00507EA3">
        <w:rPr>
          <w:rFonts w:ascii="Arial" w:eastAsia="Arial" w:hAnsi="Arial" w:cs="Arial"/>
          <w:sz w:val="24"/>
          <w:szCs w:val="24"/>
          <w:u w:color="000000"/>
        </w:rPr>
        <w:t> </w:t>
      </w:r>
      <w:r w:rsidR="001519BA" w:rsidRPr="00507EA3">
        <w:rPr>
          <w:rFonts w:ascii="Arial" w:eastAsia="Arial" w:hAnsi="Arial" w:cs="Arial"/>
          <w:sz w:val="24"/>
          <w:szCs w:val="24"/>
          <w:u w:color="000000"/>
        </w:rPr>
        <w:t>mieszkaniowym zasobie gminy Bytom</w:t>
      </w:r>
      <w:r w:rsidR="001519BA" w:rsidRPr="00350E1F">
        <w:rPr>
          <w:rFonts w:ascii="Arial" w:eastAsia="Arial" w:hAnsi="Arial" w:cs="Arial"/>
          <w:sz w:val="24"/>
          <w:szCs w:val="24"/>
          <w:u w:color="000000"/>
        </w:rPr>
        <w:t xml:space="preserve"> </w:t>
      </w:r>
      <w:r w:rsidRPr="00350E1F">
        <w:rPr>
          <w:rFonts w:ascii="Arial" w:eastAsia="Arial" w:hAnsi="Arial" w:cs="Arial"/>
          <w:sz w:val="24"/>
          <w:szCs w:val="24"/>
          <w:u w:color="000000"/>
        </w:rPr>
        <w:t>weryfikowane są przez pracowników wyznaczonych do prowadzenia Banku Zamian Lokali Mieszkalnych pod kątem poprawności i kompletności zawartych danych, a</w:t>
      </w:r>
      <w:r w:rsidR="00507EA3">
        <w:rPr>
          <w:rFonts w:ascii="Arial" w:eastAsia="Arial" w:hAnsi="Arial" w:cs="Arial"/>
          <w:sz w:val="24"/>
          <w:szCs w:val="24"/>
          <w:u w:color="000000"/>
        </w:rPr>
        <w:t xml:space="preserve"> </w:t>
      </w:r>
      <w:r w:rsidRPr="00350E1F">
        <w:rPr>
          <w:rFonts w:ascii="Arial" w:eastAsia="Arial" w:hAnsi="Arial" w:cs="Arial"/>
          <w:sz w:val="24"/>
          <w:szCs w:val="24"/>
          <w:u w:color="000000"/>
        </w:rPr>
        <w:t>także w zakresie możliwości zgłoszenia lokalu do zamiany mając na uwadze spełnianie wymogów technicznych określonych przepisami prawa budowlanego;</w:t>
      </w:r>
    </w:p>
    <w:p w:rsidR="00BD1895" w:rsidRDefault="009B6D5A" w:rsidP="00BD1895">
      <w:pPr>
        <w:pStyle w:val="Akapitzlist"/>
        <w:numPr>
          <w:ilvl w:val="0"/>
          <w:numId w:val="32"/>
        </w:numPr>
        <w:spacing w:after="280" w:line="240" w:lineRule="auto"/>
        <w:rPr>
          <w:rFonts w:ascii="Arial" w:hAnsi="Arial" w:cs="Arial"/>
          <w:b/>
          <w:sz w:val="24"/>
          <w:szCs w:val="24"/>
        </w:rPr>
      </w:pPr>
      <w:r w:rsidRPr="00350E1F">
        <w:rPr>
          <w:rFonts w:ascii="Arial" w:eastAsia="Arial" w:hAnsi="Arial" w:cs="Arial"/>
          <w:sz w:val="24"/>
          <w:szCs w:val="24"/>
          <w:u w:color="000000"/>
        </w:rPr>
        <w:t xml:space="preserve">składane przez </w:t>
      </w:r>
      <w:r w:rsidR="001519BA" w:rsidRPr="00507EA3">
        <w:rPr>
          <w:rFonts w:ascii="Arial" w:eastAsia="Arial" w:hAnsi="Arial" w:cs="Arial"/>
          <w:sz w:val="24"/>
          <w:szCs w:val="24"/>
          <w:u w:color="000000"/>
        </w:rPr>
        <w:t>pozostałe osoby zainteresowane zamianą z najemcą lub użytkownikiem lokalu znajdującego się w mieszkaniowym zasobie gminy Bytom</w:t>
      </w:r>
      <w:r w:rsidR="001519BA" w:rsidRPr="00350E1F">
        <w:rPr>
          <w:rFonts w:ascii="Arial" w:eastAsia="Arial" w:hAnsi="Arial" w:cs="Arial"/>
          <w:sz w:val="24"/>
          <w:szCs w:val="24"/>
          <w:u w:color="000000"/>
        </w:rPr>
        <w:t xml:space="preserve"> </w:t>
      </w:r>
      <w:r w:rsidRPr="00350E1F">
        <w:rPr>
          <w:rFonts w:ascii="Arial" w:eastAsia="Arial" w:hAnsi="Arial" w:cs="Arial"/>
          <w:sz w:val="24"/>
          <w:szCs w:val="24"/>
          <w:u w:color="000000"/>
        </w:rPr>
        <w:t>weryfikowane są przez pracowników wyznaczonych do prowadzenia Banku Zamian Lokali Mieszkalnych jedynie pod kątem kompletności zawartych danych, a wyłączną odpowiedzialność,</w:t>
      </w:r>
      <w:r w:rsidR="00BD1895">
        <w:rPr>
          <w:rFonts w:ascii="Arial" w:eastAsia="Arial" w:hAnsi="Arial" w:cs="Arial"/>
          <w:sz w:val="24"/>
          <w:szCs w:val="24"/>
          <w:u w:color="000000"/>
        </w:rPr>
        <w:t xml:space="preserve"> </w:t>
      </w:r>
      <w:r w:rsidRPr="00350E1F">
        <w:rPr>
          <w:rFonts w:ascii="Arial" w:eastAsia="Arial" w:hAnsi="Arial" w:cs="Arial"/>
          <w:sz w:val="24"/>
          <w:szCs w:val="24"/>
          <w:u w:color="000000"/>
        </w:rPr>
        <w:t>w szczególności za</w:t>
      </w:r>
      <w:r w:rsidR="00507EA3">
        <w:rPr>
          <w:rFonts w:ascii="Arial" w:eastAsia="Arial" w:hAnsi="Arial" w:cs="Arial"/>
          <w:sz w:val="24"/>
          <w:szCs w:val="24"/>
          <w:u w:color="000000"/>
        </w:rPr>
        <w:t> </w:t>
      </w:r>
      <w:r w:rsidRPr="00350E1F">
        <w:rPr>
          <w:rFonts w:ascii="Arial" w:eastAsia="Arial" w:hAnsi="Arial" w:cs="Arial"/>
          <w:sz w:val="24"/>
          <w:szCs w:val="24"/>
          <w:u w:color="000000"/>
        </w:rPr>
        <w:t>poprawność danych oraz możliwości zgłoszenia lokalu do zamiany mając na uwadze spełnianie wymogów technicznych określonych przepisami prawa budowlanego, ponoszą osoby zgłaszające ofertę.</w:t>
      </w:r>
    </w:p>
    <w:p w:rsidR="00BD1895" w:rsidRDefault="009B6D5A" w:rsidP="001519BA">
      <w:pPr>
        <w:pStyle w:val="Akapitzlist"/>
        <w:spacing w:after="280" w:line="240" w:lineRule="auto"/>
        <w:ind w:left="360"/>
        <w:rPr>
          <w:rFonts w:ascii="Arial" w:hAnsi="Arial" w:cs="Arial"/>
          <w:b/>
          <w:sz w:val="24"/>
          <w:szCs w:val="24"/>
        </w:rPr>
      </w:pPr>
      <w:r w:rsidRPr="00BD1895">
        <w:rPr>
          <w:rFonts w:ascii="Arial" w:eastAsia="Arial" w:hAnsi="Arial" w:cs="Arial"/>
          <w:sz w:val="24"/>
          <w:szCs w:val="24"/>
          <w:u w:color="000000"/>
        </w:rPr>
        <w:t>Następnie zgłoszenie oferty wprowadzane jest do bazy danych potencjalnych kontrahentów, służącej do ewidencjonowania zgłoszonych ofert.</w:t>
      </w:r>
    </w:p>
    <w:p w:rsidR="00BD1895" w:rsidRDefault="009B6D5A" w:rsidP="00BD1895">
      <w:pPr>
        <w:pStyle w:val="Akapitzlist"/>
        <w:numPr>
          <w:ilvl w:val="0"/>
          <w:numId w:val="22"/>
        </w:numPr>
        <w:spacing w:after="280" w:line="240" w:lineRule="auto"/>
        <w:rPr>
          <w:rFonts w:ascii="Arial" w:hAnsi="Arial" w:cs="Arial"/>
          <w:b/>
          <w:sz w:val="24"/>
          <w:szCs w:val="24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W przypadku odmowy wprowadzenia zgłoszenia oferty do Banku Zamian Lokali Mieszkalnych, osoba składająca ofertę zostanie o powyższym poinformowana pisemnie.</w:t>
      </w:r>
    </w:p>
    <w:p w:rsidR="00BD1895" w:rsidRDefault="009B6D5A" w:rsidP="00BD1895">
      <w:pPr>
        <w:pStyle w:val="Akapitzlist"/>
        <w:numPr>
          <w:ilvl w:val="0"/>
          <w:numId w:val="22"/>
        </w:numPr>
        <w:spacing w:after="280" w:line="240" w:lineRule="auto"/>
        <w:rPr>
          <w:rFonts w:ascii="Arial" w:hAnsi="Arial" w:cs="Arial"/>
          <w:b/>
          <w:sz w:val="24"/>
          <w:szCs w:val="24"/>
        </w:rPr>
      </w:pPr>
      <w:r w:rsidRPr="00BD1895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Osoby, których zgłoszenie oferty </w:t>
      </w:r>
      <w:r w:rsidRPr="00BD1895">
        <w:rPr>
          <w:rFonts w:ascii="Arial" w:eastAsia="Arial" w:hAnsi="Arial" w:cs="Arial"/>
          <w:sz w:val="24"/>
          <w:szCs w:val="24"/>
          <w:u w:color="000000"/>
        </w:rPr>
        <w:t xml:space="preserve">zostało umieszczone w Banku Zamian Lokali Mieszkalnych, a które nie dokonały zamiany zajmowanego lokalu, zobowiązane są bez wezwania Bytomskich Mieszkań, nie później niż do </w:t>
      </w:r>
      <w:r w:rsidR="001519BA">
        <w:rPr>
          <w:rFonts w:ascii="Arial" w:eastAsia="Arial" w:hAnsi="Arial" w:cs="Arial"/>
          <w:sz w:val="24"/>
          <w:szCs w:val="24"/>
          <w:u w:color="000000"/>
        </w:rPr>
        <w:t xml:space="preserve">dnia </w:t>
      </w:r>
      <w:r w:rsidRPr="00BD1895">
        <w:rPr>
          <w:rFonts w:ascii="Arial" w:eastAsia="Arial" w:hAnsi="Arial" w:cs="Arial"/>
          <w:sz w:val="24"/>
          <w:szCs w:val="24"/>
          <w:u w:color="000000"/>
        </w:rPr>
        <w:t>15 grudnia każdego roku</w:t>
      </w:r>
      <w:r w:rsidR="00BD1895">
        <w:rPr>
          <w:rFonts w:ascii="Arial" w:eastAsia="Arial" w:hAnsi="Arial" w:cs="Arial"/>
          <w:sz w:val="24"/>
          <w:szCs w:val="24"/>
          <w:u w:color="000000"/>
        </w:rPr>
        <w:t xml:space="preserve">, </w:t>
      </w:r>
      <w:r w:rsidRPr="00BD1895">
        <w:rPr>
          <w:rFonts w:ascii="Arial" w:eastAsia="Arial" w:hAnsi="Arial" w:cs="Arial"/>
          <w:sz w:val="24"/>
          <w:szCs w:val="24"/>
          <w:u w:color="000000"/>
        </w:rPr>
        <w:t>do corocznego pisemnego zadeklarowania dalszej aktualności zgłoszonej oferty</w:t>
      </w:r>
      <w:r w:rsidR="00BD1895">
        <w:rPr>
          <w:rFonts w:ascii="Arial" w:eastAsia="Arial" w:hAnsi="Arial" w:cs="Arial"/>
          <w:sz w:val="24"/>
          <w:szCs w:val="24"/>
          <w:u w:color="000000"/>
        </w:rPr>
        <w:t xml:space="preserve"> </w:t>
      </w:r>
      <w:r w:rsidRPr="00BD1895">
        <w:rPr>
          <w:rFonts w:ascii="Arial" w:eastAsia="Arial" w:hAnsi="Arial" w:cs="Arial"/>
          <w:sz w:val="24"/>
          <w:szCs w:val="24"/>
          <w:u w:color="000000"/>
        </w:rPr>
        <w:t>i podtrzymania zainteresowania dokonaniem zamiany, począwszy od roku kalendarzowego następującego po zgłoszeniu oferty w Banku Zamian Lokali Mieszkalnych.</w:t>
      </w:r>
    </w:p>
    <w:p w:rsidR="00BD1895" w:rsidRDefault="009B6D5A" w:rsidP="00BD1895">
      <w:pPr>
        <w:pStyle w:val="Akapitzlist"/>
        <w:numPr>
          <w:ilvl w:val="0"/>
          <w:numId w:val="22"/>
        </w:numPr>
        <w:spacing w:after="280" w:line="240" w:lineRule="auto"/>
        <w:rPr>
          <w:rFonts w:ascii="Arial" w:hAnsi="Arial" w:cs="Arial"/>
          <w:b/>
          <w:sz w:val="24"/>
          <w:szCs w:val="24"/>
        </w:rPr>
      </w:pPr>
      <w:r w:rsidRPr="00BD1895">
        <w:rPr>
          <w:rFonts w:ascii="Arial" w:eastAsia="Arial" w:hAnsi="Arial" w:cs="Arial"/>
          <w:color w:val="000000"/>
          <w:sz w:val="24"/>
          <w:szCs w:val="24"/>
          <w:u w:color="000000"/>
        </w:rPr>
        <w:t>Zgłoszenia ofert, które nie zostaną zaktualizowane i podtrzymane w terminie zostaną usunięte z bazy danych potencjalnych kontrahentów.</w:t>
      </w:r>
    </w:p>
    <w:p w:rsidR="009B6D5A" w:rsidRPr="00BD1895" w:rsidRDefault="009B6D5A" w:rsidP="00BD1895">
      <w:pPr>
        <w:pStyle w:val="Akapitzlist"/>
        <w:numPr>
          <w:ilvl w:val="0"/>
          <w:numId w:val="22"/>
        </w:numPr>
        <w:spacing w:after="280" w:line="240" w:lineRule="auto"/>
        <w:rPr>
          <w:rFonts w:ascii="Arial" w:hAnsi="Arial" w:cs="Arial"/>
          <w:b/>
          <w:sz w:val="24"/>
          <w:szCs w:val="24"/>
        </w:rPr>
      </w:pPr>
      <w:r w:rsidRPr="00BD1895">
        <w:rPr>
          <w:rFonts w:ascii="Arial" w:eastAsia="Arial" w:hAnsi="Arial" w:cs="Arial"/>
          <w:color w:val="000000"/>
          <w:sz w:val="24"/>
          <w:szCs w:val="24"/>
          <w:u w:color="000000"/>
        </w:rPr>
        <w:t>Zgłaszający ofertę</w:t>
      </w:r>
      <w:r w:rsidR="00507EA3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BD1895">
        <w:rPr>
          <w:rFonts w:ascii="Arial" w:eastAsia="Arial" w:hAnsi="Arial" w:cs="Arial"/>
          <w:color w:val="000000"/>
          <w:sz w:val="24"/>
          <w:szCs w:val="24"/>
          <w:u w:color="000000"/>
        </w:rPr>
        <w:t>posiada prawo jej pisemnego wycofania</w:t>
      </w:r>
      <w:r w:rsidR="00BD1895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BD1895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w dowolnym momencie, przy czym oferta zostanie usunięta z bazy danych potencjalnych kontrahentów w </w:t>
      </w:r>
      <w:r w:rsidRPr="00BD1895">
        <w:rPr>
          <w:rFonts w:ascii="Arial" w:eastAsia="Arial" w:hAnsi="Arial" w:cs="Arial"/>
          <w:sz w:val="24"/>
          <w:szCs w:val="24"/>
          <w:u w:color="000000"/>
        </w:rPr>
        <w:t xml:space="preserve">terminie 14 dni od daty wpływu pisemnej rezygnacji. </w:t>
      </w:r>
    </w:p>
    <w:p w:rsidR="009B6D5A" w:rsidRPr="009B6D5A" w:rsidRDefault="009B6D5A" w:rsidP="004F4422">
      <w:pPr>
        <w:pStyle w:val="Akapitzlist"/>
        <w:numPr>
          <w:ilvl w:val="0"/>
          <w:numId w:val="22"/>
        </w:numPr>
        <w:tabs>
          <w:tab w:val="left" w:pos="426"/>
        </w:tabs>
        <w:spacing w:after="0" w:line="240" w:lineRule="auto"/>
        <w:rPr>
          <w:rFonts w:ascii="Arial" w:eastAsia="Arial" w:hAnsi="Arial" w:cs="Arial"/>
          <w:color w:val="000000"/>
          <w:sz w:val="24"/>
          <w:szCs w:val="24"/>
          <w:u w:color="000000"/>
        </w:rPr>
      </w:pPr>
      <w:r w:rsidRPr="009B6D5A">
        <w:rPr>
          <w:rFonts w:ascii="Arial" w:hAnsi="Arial" w:cs="Arial"/>
          <w:sz w:val="24"/>
          <w:szCs w:val="24"/>
        </w:rPr>
        <w:lastRenderedPageBreak/>
        <w:t>Bytomskie Mieszkania prowadzą bieżącą analizę administrowanych zasobów mieszkaniowych gminy Bytom, pod kątem powierzchni lokali i liczby osób zajm</w:t>
      </w:r>
      <w:bookmarkStart w:id="0" w:name="_GoBack"/>
      <w:bookmarkEnd w:id="0"/>
      <w:r w:rsidRPr="009B6D5A">
        <w:rPr>
          <w:rFonts w:ascii="Arial" w:hAnsi="Arial" w:cs="Arial"/>
          <w:sz w:val="24"/>
          <w:szCs w:val="24"/>
        </w:rPr>
        <w:t xml:space="preserve">ujących lokale oraz terminowości wnoszenia należnych opłat, w celu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stymulowania aktywności mieszkańców poprzez kierowanie do nich pisemnej informacji zachęcającej do skorzystania z możliwości zgłoszenia oferty do Banku Zamian Lokali Mieszkalnych oraz dokonania zamiany zajmowanych lokali. </w:t>
      </w:r>
    </w:p>
    <w:p w:rsidR="009B6D5A" w:rsidRPr="009B6D5A" w:rsidRDefault="009B6D5A" w:rsidP="004F4422">
      <w:pPr>
        <w:pStyle w:val="Akapitzlist"/>
        <w:numPr>
          <w:ilvl w:val="0"/>
          <w:numId w:val="22"/>
        </w:numPr>
        <w:tabs>
          <w:tab w:val="left" w:pos="284"/>
        </w:tabs>
        <w:spacing w:after="0" w:line="240" w:lineRule="auto"/>
        <w:rPr>
          <w:rFonts w:ascii="Arial" w:eastAsia="Arial" w:hAnsi="Arial" w:cs="Arial"/>
          <w:color w:val="000000"/>
          <w:sz w:val="24"/>
          <w:szCs w:val="24"/>
          <w:u w:color="000000"/>
        </w:rPr>
      </w:pPr>
      <w:r w:rsidRPr="009B6D5A">
        <w:rPr>
          <w:rFonts w:ascii="Arial" w:hAnsi="Arial" w:cs="Arial"/>
          <w:sz w:val="24"/>
          <w:szCs w:val="24"/>
        </w:rPr>
        <w:t xml:space="preserve">Propozycje zamiany lokali składane mieszkańcom z inicjatywy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Bytomskich Mieszkań</w:t>
      </w:r>
      <w:r w:rsidRPr="009B6D5A">
        <w:rPr>
          <w:rFonts w:ascii="Arial" w:hAnsi="Arial" w:cs="Arial"/>
          <w:sz w:val="24"/>
          <w:szCs w:val="24"/>
        </w:rPr>
        <w:t xml:space="preserve"> powinny dotyczyć w szczególności:</w:t>
      </w:r>
    </w:p>
    <w:p w:rsidR="009B6D5A" w:rsidRPr="009B6D5A" w:rsidRDefault="009B6D5A" w:rsidP="009B6D5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709" w:hanging="283"/>
        <w:rPr>
          <w:rFonts w:ascii="Arial" w:eastAsia="Arial" w:hAnsi="Arial" w:cs="Arial"/>
          <w:color w:val="000000"/>
          <w:sz w:val="24"/>
          <w:szCs w:val="24"/>
          <w:u w:color="000000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najemców lokali mieszkalnych posiadających zaległości</w:t>
      </w:r>
      <w:r w:rsidRPr="009B6D5A">
        <w:rPr>
          <w:rFonts w:ascii="Arial" w:hAnsi="Arial" w:cs="Arial"/>
          <w:sz w:val="24"/>
          <w:szCs w:val="24"/>
        </w:rPr>
        <w:t xml:space="preserve"> z tytułu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czynszu, innych opłat za używanie lokalu lub opłat niezależnych od właściciela, którym w celu uniknięcia wypowiedzenia umow</w:t>
      </w:r>
      <w:r w:rsidR="00BD1895">
        <w:rPr>
          <w:rFonts w:ascii="Arial" w:eastAsia="Arial" w:hAnsi="Arial" w:cs="Arial"/>
          <w:color w:val="000000"/>
          <w:sz w:val="24"/>
          <w:szCs w:val="24"/>
          <w:u w:color="000000"/>
        </w:rPr>
        <w:t>y najmu i wystąpienia do sądu o 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nakazanie opróżnienia</w:t>
      </w:r>
      <w:r w:rsidR="00BD1895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i opuszczenia lokalu, przedkładana jest propozycja zamiany dotychczas zajmowanego lokalu na inny o mniejszej powierzchni lub niższym standardzie albo niższych kosztach użytkowania lokalu;</w:t>
      </w:r>
    </w:p>
    <w:p w:rsidR="009B6D5A" w:rsidRPr="009B6D5A" w:rsidRDefault="009B6D5A" w:rsidP="009B6D5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709" w:hanging="283"/>
        <w:rPr>
          <w:rFonts w:ascii="Arial" w:eastAsia="Arial" w:hAnsi="Arial" w:cs="Arial"/>
          <w:color w:val="000000"/>
          <w:sz w:val="24"/>
          <w:szCs w:val="24"/>
          <w:u w:color="000000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użytkowników lokali mieszkalnych posiadających zaległości</w:t>
      </w:r>
      <w:r w:rsidRPr="009B6D5A">
        <w:rPr>
          <w:rFonts w:ascii="Arial" w:hAnsi="Arial" w:cs="Arial"/>
          <w:sz w:val="24"/>
          <w:szCs w:val="24"/>
        </w:rPr>
        <w:t xml:space="preserve"> z tytułu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czynszu</w:t>
      </w:r>
      <w:r w:rsidR="00BD1895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i</w:t>
      </w:r>
      <w:r w:rsidR="00BD1895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odszkodowania, innych opłat za używanie lokalu lub opłat niezależnych</w:t>
      </w:r>
      <w:r w:rsidR="00BD1895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od</w:t>
      </w:r>
      <w:r w:rsidR="00BD1895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właściciela, którym w celu uniknięcia wystąpienia do sądu o nakazanie opróżnienia i opuszczenia lokalu lub w celu u</w:t>
      </w:r>
      <w:r w:rsidR="00BD1895">
        <w:rPr>
          <w:rFonts w:ascii="Arial" w:eastAsia="Arial" w:hAnsi="Arial" w:cs="Arial"/>
          <w:color w:val="000000"/>
          <w:sz w:val="24"/>
          <w:szCs w:val="24"/>
          <w:u w:color="000000"/>
        </w:rPr>
        <w:t>niknięcia skierowania sprawy do 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komornika albo</w:t>
      </w:r>
      <w:r w:rsidR="00BD1895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w celu zawieszenia postępowania egzekucyjnego przedkładana jest propozycja zamiany dotychczas zajmowanego lokalu na</w:t>
      </w:r>
      <w:r w:rsidR="00BD1895">
        <w:rPr>
          <w:rFonts w:ascii="Arial" w:eastAsia="Arial" w:hAnsi="Arial" w:cs="Arial"/>
          <w:color w:val="000000"/>
          <w:sz w:val="24"/>
          <w:szCs w:val="24"/>
          <w:u w:color="000000"/>
        </w:rPr>
        <w:t> 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inny</w:t>
      </w:r>
      <w:r w:rsidR="00521ACE">
        <w:rPr>
          <w:rFonts w:ascii="Arial" w:eastAsia="Arial" w:hAnsi="Arial" w:cs="Arial"/>
          <w:color w:val="000000"/>
          <w:sz w:val="24"/>
          <w:szCs w:val="24"/>
          <w:u w:color="000000"/>
        </w:rPr>
        <w:t>,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o mniejszej powierzchni lub niższym standardzie albo niższych kosztach użytkowania lokalu;</w:t>
      </w:r>
    </w:p>
    <w:p w:rsidR="009B6D5A" w:rsidRPr="009B6D5A" w:rsidRDefault="009B6D5A" w:rsidP="009B6D5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709" w:hanging="283"/>
        <w:rPr>
          <w:rFonts w:ascii="Arial" w:eastAsia="Arial" w:hAnsi="Arial" w:cs="Arial"/>
          <w:color w:val="000000"/>
          <w:sz w:val="24"/>
          <w:szCs w:val="24"/>
          <w:u w:color="000000"/>
        </w:rPr>
      </w:pP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innych najemców lub użytkowników lokali mieszkalnych, jeżeli dokonanie zamiany jest uzasadnione ze względu na ważny interes gminy lub interes społeczny,</w:t>
      </w:r>
      <w:r w:rsidR="00BD1895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</w:t>
      </w:r>
      <w:r w:rsidRPr="009B6D5A">
        <w:rPr>
          <w:rFonts w:ascii="Arial" w:eastAsia="Arial" w:hAnsi="Arial" w:cs="Arial"/>
          <w:color w:val="000000"/>
          <w:sz w:val="24"/>
          <w:szCs w:val="24"/>
          <w:u w:color="000000"/>
        </w:rPr>
        <w:t>w szczególności mając na uwadze:</w:t>
      </w:r>
    </w:p>
    <w:p w:rsidR="009B6D5A" w:rsidRPr="009B6D5A" w:rsidRDefault="009B6D5A" w:rsidP="009B6D5A">
      <w:pPr>
        <w:pStyle w:val="Akapitzlist"/>
        <w:numPr>
          <w:ilvl w:val="0"/>
          <w:numId w:val="26"/>
        </w:numPr>
        <w:tabs>
          <w:tab w:val="left" w:pos="426"/>
        </w:tabs>
        <w:spacing w:after="0" w:line="240" w:lineRule="auto"/>
        <w:ind w:left="993" w:hanging="284"/>
        <w:rPr>
          <w:rFonts w:ascii="Arial" w:hAnsi="Arial" w:cs="Arial"/>
          <w:sz w:val="24"/>
          <w:szCs w:val="24"/>
        </w:rPr>
      </w:pPr>
      <w:r w:rsidRPr="009B6D5A">
        <w:rPr>
          <w:rFonts w:ascii="Arial" w:hAnsi="Arial" w:cs="Arial"/>
          <w:sz w:val="24"/>
          <w:szCs w:val="24"/>
        </w:rPr>
        <w:t>powierzchnię i koszty użytkowania lokalu w odniesieniu do liczby osób zamieszkujących, osiąganych dochodów, struktury oraz sytuacji gospodarstwa domowego</w:t>
      </w:r>
      <w:r w:rsidR="00BD1895">
        <w:rPr>
          <w:rFonts w:ascii="Arial" w:hAnsi="Arial" w:cs="Arial"/>
          <w:sz w:val="24"/>
          <w:szCs w:val="24"/>
        </w:rPr>
        <w:t>,</w:t>
      </w:r>
    </w:p>
    <w:p w:rsidR="00BD1895" w:rsidRDefault="009B6D5A" w:rsidP="009B6D5A">
      <w:pPr>
        <w:pStyle w:val="Akapitzlist"/>
        <w:numPr>
          <w:ilvl w:val="0"/>
          <w:numId w:val="26"/>
        </w:numPr>
        <w:tabs>
          <w:tab w:val="left" w:pos="426"/>
        </w:tabs>
        <w:spacing w:after="0" w:line="240" w:lineRule="auto"/>
        <w:ind w:left="993" w:hanging="284"/>
        <w:rPr>
          <w:rFonts w:ascii="Arial" w:hAnsi="Arial" w:cs="Arial"/>
          <w:sz w:val="24"/>
          <w:szCs w:val="24"/>
        </w:rPr>
      </w:pPr>
      <w:r w:rsidRPr="00BD1895">
        <w:rPr>
          <w:rFonts w:ascii="Arial" w:hAnsi="Arial" w:cs="Arial"/>
          <w:sz w:val="24"/>
          <w:szCs w:val="24"/>
        </w:rPr>
        <w:t>brak możliwości otrzymania dodatku mieszkaniowego</w:t>
      </w:r>
      <w:r w:rsidR="00BD1895" w:rsidRPr="00BD1895">
        <w:rPr>
          <w:rFonts w:ascii="Arial" w:hAnsi="Arial" w:cs="Arial"/>
          <w:sz w:val="24"/>
          <w:szCs w:val="24"/>
        </w:rPr>
        <w:t>,</w:t>
      </w:r>
    </w:p>
    <w:p w:rsidR="009B6D5A" w:rsidRDefault="009B6D5A" w:rsidP="000C322B">
      <w:pPr>
        <w:pStyle w:val="Akapitzlist"/>
        <w:numPr>
          <w:ilvl w:val="0"/>
          <w:numId w:val="26"/>
        </w:numPr>
        <w:tabs>
          <w:tab w:val="left" w:pos="426"/>
        </w:tabs>
        <w:spacing w:after="280" w:line="240" w:lineRule="auto"/>
        <w:ind w:left="993" w:hanging="284"/>
        <w:rPr>
          <w:rFonts w:ascii="Arial" w:hAnsi="Arial" w:cs="Arial"/>
          <w:sz w:val="24"/>
          <w:szCs w:val="24"/>
        </w:rPr>
      </w:pPr>
      <w:r w:rsidRPr="00BD1895">
        <w:rPr>
          <w:rFonts w:ascii="Arial" w:hAnsi="Arial" w:cs="Arial"/>
          <w:sz w:val="24"/>
          <w:szCs w:val="24"/>
        </w:rPr>
        <w:t>niepełnosprawność lub stan zdrowia.</w:t>
      </w:r>
    </w:p>
    <w:p w:rsidR="000C322B" w:rsidRDefault="00DB7CF5" w:rsidP="000C322B">
      <w:pPr>
        <w:pStyle w:val="Tekstdymka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0C322B">
        <w:rPr>
          <w:rFonts w:ascii="Arial" w:hAnsi="Arial" w:cs="Arial"/>
        </w:rPr>
        <w:t xml:space="preserve">prac.: </w:t>
      </w:r>
      <w:proofErr w:type="spellStart"/>
      <w:r w:rsidR="000C322B">
        <w:rPr>
          <w:rFonts w:ascii="Arial" w:hAnsi="Arial" w:cs="Arial"/>
        </w:rPr>
        <w:t>J.Sysik</w:t>
      </w:r>
      <w:proofErr w:type="spellEnd"/>
    </w:p>
    <w:p w:rsidR="000C322B" w:rsidRDefault="000C322B" w:rsidP="000C322B">
      <w:pPr>
        <w:pStyle w:val="Tekstdymka"/>
        <w:jc w:val="both"/>
        <w:rPr>
          <w:rFonts w:ascii="Arial" w:hAnsi="Arial" w:cs="Arial"/>
        </w:rPr>
      </w:pPr>
      <w:r>
        <w:rPr>
          <w:rFonts w:ascii="Arial" w:hAnsi="Arial" w:cs="Arial"/>
        </w:rPr>
        <w:t>16.09.2022 r.</w:t>
      </w:r>
    </w:p>
    <w:p w:rsidR="00F213D1" w:rsidRDefault="00F213D1" w:rsidP="000C322B">
      <w:pPr>
        <w:pStyle w:val="Tekstdymka"/>
        <w:jc w:val="both"/>
        <w:rPr>
          <w:rFonts w:ascii="Arial" w:hAnsi="Arial" w:cs="Arial"/>
        </w:rPr>
      </w:pPr>
    </w:p>
    <w:p w:rsidR="00F213D1" w:rsidRPr="00F213D1" w:rsidRDefault="00F213D1" w:rsidP="00F213D1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F213D1">
        <w:rPr>
          <w:rFonts w:ascii="Arial" w:hAnsi="Arial" w:cs="Arial"/>
          <w:sz w:val="24"/>
          <w:szCs w:val="24"/>
        </w:rPr>
        <w:t>Podpisał</w:t>
      </w:r>
    </w:p>
    <w:p w:rsidR="00F213D1" w:rsidRPr="00F213D1" w:rsidRDefault="00F213D1" w:rsidP="00F213D1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F213D1">
        <w:rPr>
          <w:rFonts w:ascii="Arial" w:hAnsi="Arial" w:cs="Arial"/>
          <w:sz w:val="24"/>
          <w:szCs w:val="24"/>
        </w:rPr>
        <w:t>Prezydent Miasta</w:t>
      </w:r>
    </w:p>
    <w:p w:rsidR="00F213D1" w:rsidRPr="00F213D1" w:rsidRDefault="00F213D1" w:rsidP="00F213D1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F213D1">
        <w:rPr>
          <w:rFonts w:ascii="Arial" w:hAnsi="Arial" w:cs="Arial"/>
          <w:sz w:val="24"/>
          <w:szCs w:val="24"/>
        </w:rPr>
        <w:t xml:space="preserve">Mariusz Wołosz </w:t>
      </w:r>
    </w:p>
    <w:p w:rsidR="00F213D1" w:rsidRDefault="00F213D1" w:rsidP="000C322B">
      <w:pPr>
        <w:pStyle w:val="Tekstdymka"/>
        <w:jc w:val="both"/>
        <w:rPr>
          <w:rFonts w:ascii="Arial" w:hAnsi="Arial" w:cs="Arial"/>
        </w:rPr>
      </w:pPr>
    </w:p>
    <w:p w:rsidR="000C322B" w:rsidRPr="000C322B" w:rsidRDefault="000C322B" w:rsidP="000C322B">
      <w:pPr>
        <w:tabs>
          <w:tab w:val="left" w:pos="426"/>
        </w:tabs>
        <w:spacing w:after="280" w:line="240" w:lineRule="auto"/>
        <w:rPr>
          <w:rFonts w:ascii="Arial" w:hAnsi="Arial" w:cs="Arial"/>
          <w:sz w:val="24"/>
          <w:szCs w:val="24"/>
        </w:rPr>
      </w:pPr>
    </w:p>
    <w:sectPr w:rsidR="000C322B" w:rsidRPr="000C322B" w:rsidSect="00710AB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8DF" w:rsidRDefault="008258DF" w:rsidP="00710ABB">
      <w:pPr>
        <w:spacing w:after="0" w:line="240" w:lineRule="auto"/>
      </w:pPr>
      <w:r>
        <w:separator/>
      </w:r>
    </w:p>
  </w:endnote>
  <w:endnote w:type="continuationSeparator" w:id="0">
    <w:p w:rsidR="008258DF" w:rsidRDefault="008258DF" w:rsidP="00710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44932"/>
      <w:docPartObj>
        <w:docPartGallery w:val="Page Numbers (Bottom of Page)"/>
        <w:docPartUnique/>
      </w:docPartObj>
    </w:sdtPr>
    <w:sdtContent>
      <w:p w:rsidR="00AF6DD8" w:rsidRDefault="00444A99">
        <w:pPr>
          <w:pStyle w:val="Stopka"/>
          <w:jc w:val="right"/>
        </w:pPr>
        <w:fldSimple w:instr=" PAGE   \* MERGEFORMAT ">
          <w:r w:rsidR="00EF4523">
            <w:rPr>
              <w:noProof/>
            </w:rPr>
            <w:t>7</w:t>
          </w:r>
        </w:fldSimple>
      </w:p>
    </w:sdtContent>
  </w:sdt>
  <w:p w:rsidR="00AF6DD8" w:rsidRDefault="00AF6DD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DD8" w:rsidRDefault="00AF6DD8">
    <w:pPr>
      <w:pStyle w:val="Stopka"/>
      <w:jc w:val="right"/>
    </w:pPr>
  </w:p>
  <w:p w:rsidR="00AF6DD8" w:rsidRDefault="00AF6D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8DF" w:rsidRDefault="008258DF" w:rsidP="00710ABB">
      <w:pPr>
        <w:spacing w:after="0" w:line="240" w:lineRule="auto"/>
      </w:pPr>
      <w:r>
        <w:separator/>
      </w:r>
    </w:p>
  </w:footnote>
  <w:footnote w:type="continuationSeparator" w:id="0">
    <w:p w:rsidR="008258DF" w:rsidRDefault="008258DF" w:rsidP="00710A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40A31"/>
    <w:multiLevelType w:val="hybridMultilevel"/>
    <w:tmpl w:val="7F30DCC8"/>
    <w:lvl w:ilvl="0" w:tplc="DE702C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245AD"/>
    <w:multiLevelType w:val="hybridMultilevel"/>
    <w:tmpl w:val="D3F0162C"/>
    <w:lvl w:ilvl="0" w:tplc="D46E0AF4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0E665F"/>
    <w:multiLevelType w:val="hybridMultilevel"/>
    <w:tmpl w:val="7D047B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35648"/>
    <w:multiLevelType w:val="hybridMultilevel"/>
    <w:tmpl w:val="7A824CD2"/>
    <w:lvl w:ilvl="0" w:tplc="4ABA0FC0">
      <w:start w:val="1"/>
      <w:numFmt w:val="lowerLetter"/>
      <w:lvlText w:val="%1)"/>
      <w:lvlJc w:val="left"/>
      <w:pPr>
        <w:ind w:left="1068" w:hanging="360"/>
      </w:pPr>
      <w:rPr>
        <w:rFonts w:eastAsia="Arial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62F332D"/>
    <w:multiLevelType w:val="hybridMultilevel"/>
    <w:tmpl w:val="A406FB60"/>
    <w:lvl w:ilvl="0" w:tplc="38988B1E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8BD4AE8"/>
    <w:multiLevelType w:val="hybridMultilevel"/>
    <w:tmpl w:val="48A0A49E"/>
    <w:lvl w:ilvl="0" w:tplc="D8086B9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71E07"/>
    <w:multiLevelType w:val="hybridMultilevel"/>
    <w:tmpl w:val="EFBA6F0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9449D"/>
    <w:multiLevelType w:val="hybridMultilevel"/>
    <w:tmpl w:val="875899A0"/>
    <w:lvl w:ilvl="0" w:tplc="768C6F40">
      <w:start w:val="1"/>
      <w:numFmt w:val="decimal"/>
      <w:lvlText w:val="%1)"/>
      <w:lvlJc w:val="left"/>
      <w:pPr>
        <w:ind w:left="786" w:hanging="360"/>
      </w:pPr>
      <w:rPr>
        <w:rFonts w:eastAsia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F1A67C2"/>
    <w:multiLevelType w:val="hybridMultilevel"/>
    <w:tmpl w:val="781E849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1F3038B5"/>
    <w:multiLevelType w:val="hybridMultilevel"/>
    <w:tmpl w:val="8A9E4F8C"/>
    <w:lvl w:ilvl="0" w:tplc="6D222A98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DB47A0"/>
    <w:multiLevelType w:val="hybridMultilevel"/>
    <w:tmpl w:val="F5323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8271B9"/>
    <w:multiLevelType w:val="hybridMultilevel"/>
    <w:tmpl w:val="2B70BA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A02D29"/>
    <w:multiLevelType w:val="hybridMultilevel"/>
    <w:tmpl w:val="85BAA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006654"/>
    <w:multiLevelType w:val="hybridMultilevel"/>
    <w:tmpl w:val="B23668C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EA204F5"/>
    <w:multiLevelType w:val="hybridMultilevel"/>
    <w:tmpl w:val="C0868320"/>
    <w:lvl w:ilvl="0" w:tplc="D09C902A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217CF6"/>
    <w:multiLevelType w:val="hybridMultilevel"/>
    <w:tmpl w:val="22162DC8"/>
    <w:lvl w:ilvl="0" w:tplc="8F182D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2A444B"/>
    <w:multiLevelType w:val="hybridMultilevel"/>
    <w:tmpl w:val="35C8AE02"/>
    <w:lvl w:ilvl="0" w:tplc="69CE5A94">
      <w:start w:val="1"/>
      <w:numFmt w:val="decimal"/>
      <w:lvlText w:val="%1)"/>
      <w:lvlJc w:val="left"/>
      <w:pPr>
        <w:ind w:left="786" w:hanging="360"/>
      </w:pPr>
      <w:rPr>
        <w:rFonts w:ascii="Arial" w:hAnsi="Arial" w:hint="default"/>
        <w:b w:val="0"/>
        <w:i w:val="0"/>
        <w:sz w:val="24"/>
      </w:rPr>
    </w:lvl>
    <w:lvl w:ilvl="1" w:tplc="0415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4FF0B9E"/>
    <w:multiLevelType w:val="hybridMultilevel"/>
    <w:tmpl w:val="DC02F7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270813"/>
    <w:multiLevelType w:val="hybridMultilevel"/>
    <w:tmpl w:val="D09EE6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716FF4"/>
    <w:multiLevelType w:val="hybridMultilevel"/>
    <w:tmpl w:val="65C48164"/>
    <w:lvl w:ilvl="0" w:tplc="FABA43B4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727667"/>
    <w:multiLevelType w:val="hybridMultilevel"/>
    <w:tmpl w:val="FFF85C0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F284F25"/>
    <w:multiLevelType w:val="hybridMultilevel"/>
    <w:tmpl w:val="10E454C0"/>
    <w:lvl w:ilvl="0" w:tplc="938CEC24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7551E3"/>
    <w:multiLevelType w:val="hybridMultilevel"/>
    <w:tmpl w:val="86943B80"/>
    <w:lvl w:ilvl="0" w:tplc="48A683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85C711F"/>
    <w:multiLevelType w:val="hybridMultilevel"/>
    <w:tmpl w:val="134E1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682FD2"/>
    <w:multiLevelType w:val="hybridMultilevel"/>
    <w:tmpl w:val="E9921738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CFD02C1"/>
    <w:multiLevelType w:val="hybridMultilevel"/>
    <w:tmpl w:val="C73832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6D29020B"/>
    <w:multiLevelType w:val="hybridMultilevel"/>
    <w:tmpl w:val="26F264F6"/>
    <w:lvl w:ilvl="0" w:tplc="8984FF36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0A41DA5"/>
    <w:multiLevelType w:val="hybridMultilevel"/>
    <w:tmpl w:val="1A12936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70EF51B7"/>
    <w:multiLevelType w:val="hybridMultilevel"/>
    <w:tmpl w:val="3E2EF1EA"/>
    <w:lvl w:ilvl="0" w:tplc="B1F235E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179E64D4">
      <w:numFmt w:val="bullet"/>
      <w:lvlText w:val=""/>
      <w:lvlJc w:val="left"/>
      <w:pPr>
        <w:ind w:left="1080" w:hanging="360"/>
      </w:pPr>
      <w:rPr>
        <w:rFonts w:ascii="Symbol" w:eastAsia="Arial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26720E7"/>
    <w:multiLevelType w:val="hybridMultilevel"/>
    <w:tmpl w:val="03728F3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760C7CAD"/>
    <w:multiLevelType w:val="hybridMultilevel"/>
    <w:tmpl w:val="821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DC5220"/>
    <w:multiLevelType w:val="hybridMultilevel"/>
    <w:tmpl w:val="B63CD2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7B3042"/>
    <w:multiLevelType w:val="hybridMultilevel"/>
    <w:tmpl w:val="17927D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375315"/>
    <w:multiLevelType w:val="hybridMultilevel"/>
    <w:tmpl w:val="C9E0246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F9F4FB3"/>
    <w:multiLevelType w:val="hybridMultilevel"/>
    <w:tmpl w:val="B9EA00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1"/>
  </w:num>
  <w:num w:numId="3">
    <w:abstractNumId w:val="4"/>
  </w:num>
  <w:num w:numId="4">
    <w:abstractNumId w:val="30"/>
  </w:num>
  <w:num w:numId="5">
    <w:abstractNumId w:val="24"/>
  </w:num>
  <w:num w:numId="6">
    <w:abstractNumId w:val="14"/>
  </w:num>
  <w:num w:numId="7">
    <w:abstractNumId w:val="1"/>
  </w:num>
  <w:num w:numId="8">
    <w:abstractNumId w:val="13"/>
  </w:num>
  <w:num w:numId="9">
    <w:abstractNumId w:val="33"/>
  </w:num>
  <w:num w:numId="10">
    <w:abstractNumId w:val="20"/>
  </w:num>
  <w:num w:numId="11">
    <w:abstractNumId w:val="15"/>
  </w:num>
  <w:num w:numId="12">
    <w:abstractNumId w:val="22"/>
  </w:num>
  <w:num w:numId="13">
    <w:abstractNumId w:val="6"/>
  </w:num>
  <w:num w:numId="14">
    <w:abstractNumId w:val="10"/>
  </w:num>
  <w:num w:numId="15">
    <w:abstractNumId w:val="31"/>
  </w:num>
  <w:num w:numId="16">
    <w:abstractNumId w:val="2"/>
  </w:num>
  <w:num w:numId="17">
    <w:abstractNumId w:val="8"/>
  </w:num>
  <w:num w:numId="18">
    <w:abstractNumId w:val="26"/>
  </w:num>
  <w:num w:numId="19">
    <w:abstractNumId w:val="5"/>
  </w:num>
  <w:num w:numId="20">
    <w:abstractNumId w:val="0"/>
  </w:num>
  <w:num w:numId="21">
    <w:abstractNumId w:val="32"/>
  </w:num>
  <w:num w:numId="22">
    <w:abstractNumId w:val="28"/>
  </w:num>
  <w:num w:numId="23">
    <w:abstractNumId w:val="12"/>
  </w:num>
  <w:num w:numId="24">
    <w:abstractNumId w:val="17"/>
  </w:num>
  <w:num w:numId="25">
    <w:abstractNumId w:val="25"/>
  </w:num>
  <w:num w:numId="26">
    <w:abstractNumId w:val="18"/>
  </w:num>
  <w:num w:numId="27">
    <w:abstractNumId w:val="27"/>
  </w:num>
  <w:num w:numId="28">
    <w:abstractNumId w:val="29"/>
  </w:num>
  <w:num w:numId="29">
    <w:abstractNumId w:val="19"/>
  </w:num>
  <w:num w:numId="30">
    <w:abstractNumId w:val="21"/>
  </w:num>
  <w:num w:numId="31">
    <w:abstractNumId w:val="23"/>
  </w:num>
  <w:num w:numId="32">
    <w:abstractNumId w:val="16"/>
  </w:num>
  <w:num w:numId="33">
    <w:abstractNumId w:val="7"/>
  </w:num>
  <w:num w:numId="34">
    <w:abstractNumId w:val="3"/>
  </w:num>
  <w:num w:numId="3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9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0ABB"/>
    <w:rsid w:val="00016581"/>
    <w:rsid w:val="000375AD"/>
    <w:rsid w:val="00037F22"/>
    <w:rsid w:val="00053183"/>
    <w:rsid w:val="00066FD1"/>
    <w:rsid w:val="000C322B"/>
    <w:rsid w:val="000E1984"/>
    <w:rsid w:val="000E79F9"/>
    <w:rsid w:val="00127224"/>
    <w:rsid w:val="001519BA"/>
    <w:rsid w:val="001A2AC6"/>
    <w:rsid w:val="001B15B4"/>
    <w:rsid w:val="001C4669"/>
    <w:rsid w:val="00207717"/>
    <w:rsid w:val="002C202E"/>
    <w:rsid w:val="002C5598"/>
    <w:rsid w:val="00302A0C"/>
    <w:rsid w:val="003038C0"/>
    <w:rsid w:val="003355FA"/>
    <w:rsid w:val="00350E1F"/>
    <w:rsid w:val="00375B40"/>
    <w:rsid w:val="003D25F9"/>
    <w:rsid w:val="00402C57"/>
    <w:rsid w:val="004130F6"/>
    <w:rsid w:val="00444A99"/>
    <w:rsid w:val="004624D0"/>
    <w:rsid w:val="00466565"/>
    <w:rsid w:val="004A1E4D"/>
    <w:rsid w:val="004F4422"/>
    <w:rsid w:val="004F4647"/>
    <w:rsid w:val="00507EA3"/>
    <w:rsid w:val="00521ACE"/>
    <w:rsid w:val="00532FC7"/>
    <w:rsid w:val="006A06D1"/>
    <w:rsid w:val="006D043A"/>
    <w:rsid w:val="00710ABB"/>
    <w:rsid w:val="007376DA"/>
    <w:rsid w:val="00741B3B"/>
    <w:rsid w:val="00751ED3"/>
    <w:rsid w:val="007B50D6"/>
    <w:rsid w:val="007C7106"/>
    <w:rsid w:val="007D3834"/>
    <w:rsid w:val="007E49FE"/>
    <w:rsid w:val="008258DF"/>
    <w:rsid w:val="008D4B0B"/>
    <w:rsid w:val="009737C1"/>
    <w:rsid w:val="009B6D5A"/>
    <w:rsid w:val="00A27828"/>
    <w:rsid w:val="00A527D4"/>
    <w:rsid w:val="00AA017A"/>
    <w:rsid w:val="00AC5B82"/>
    <w:rsid w:val="00AD29F1"/>
    <w:rsid w:val="00AD7D53"/>
    <w:rsid w:val="00AE178B"/>
    <w:rsid w:val="00AF6DD8"/>
    <w:rsid w:val="00BD1895"/>
    <w:rsid w:val="00C11209"/>
    <w:rsid w:val="00C32E09"/>
    <w:rsid w:val="00C53E2C"/>
    <w:rsid w:val="00C54545"/>
    <w:rsid w:val="00D66A67"/>
    <w:rsid w:val="00DB7CF5"/>
    <w:rsid w:val="00E77E98"/>
    <w:rsid w:val="00EB6B0F"/>
    <w:rsid w:val="00ED7E72"/>
    <w:rsid w:val="00EF4523"/>
    <w:rsid w:val="00F21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0ABB"/>
    <w:rPr>
      <w:rFonts w:ascii="Times New Roman" w:hAnsi="Times New Roman" w:cs="Mangal"/>
      <w:kern w:val="3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0AB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710A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0ABB"/>
    <w:rPr>
      <w:rFonts w:ascii="Times New Roman" w:hAnsi="Times New Roman" w:cs="Mangal"/>
      <w:kern w:val="3"/>
      <w:sz w:val="18"/>
      <w:szCs w:val="18"/>
    </w:rPr>
  </w:style>
  <w:style w:type="paragraph" w:styleId="Tytu">
    <w:name w:val="Title"/>
    <w:basedOn w:val="Normalny"/>
    <w:link w:val="TytuZnak"/>
    <w:qFormat/>
    <w:rsid w:val="00710ABB"/>
    <w:pPr>
      <w:spacing w:after="0" w:line="240" w:lineRule="auto"/>
      <w:jc w:val="center"/>
    </w:pPr>
    <w:rPr>
      <w:rFonts w:eastAsia="Times New Roman" w:cs="Times New Roman"/>
      <w:bCs/>
      <w:kern w:val="0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10ABB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rsid w:val="00710ABB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710AB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10A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10ABB"/>
    <w:rPr>
      <w:rFonts w:ascii="Times New Roman" w:hAnsi="Times New Roman" w:cs="Mangal"/>
      <w:kern w:val="3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50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B50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B50D6"/>
    <w:rPr>
      <w:rFonts w:ascii="Times New Roman" w:hAnsi="Times New Roman" w:cs="Mangal"/>
      <w:kern w:val="3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50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50D6"/>
    <w:rPr>
      <w:rFonts w:ascii="Times New Roman" w:hAnsi="Times New Roman" w:cs="Mangal"/>
      <w:b/>
      <w:bCs/>
      <w:kern w:val="3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2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830E9F-BC29-4281-85A1-FE7003AF6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2482</Words>
  <Characters>14898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Świda</dc:creator>
  <cp:lastModifiedBy>Joanna Sysik</cp:lastModifiedBy>
  <cp:revision>4</cp:revision>
  <cp:lastPrinted>2022-09-20T07:07:00Z</cp:lastPrinted>
  <dcterms:created xsi:type="dcterms:W3CDTF">2022-09-23T07:29:00Z</dcterms:created>
  <dcterms:modified xsi:type="dcterms:W3CDTF">2022-09-23T07:41:00Z</dcterms:modified>
</cp:coreProperties>
</file>