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LXVII/866/22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zatwierdzenia programu naprawczego Samodzielnego Publicznego Zakładu Opieki Zdrowotnej Szpitala Specjalistycznego Nr 1 w Bytomiu na lata 2022-2024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poz.1526)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Zatwierdza się program naprawczy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 lata 2022-2024,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LXVII/866/22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września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 z 2022 r. poz. 633, z późn. zm.), jeżeli w sprawozdaniu finansowym wystąpiła strata netto kierownik samodzielnego publicznego zakładu opieki zdrowotnej zobowiązany jest do sporządzenia programu naprawczego i przekazania go podmiotowi tworzącemu w celu zatwierdzenia.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wystąpienie straty netto w sprawozdaniu finansowym Szpitala Specjalistycznego Nr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Bytomiu, dyrektor szpitala sporządził program naprawczy Samodzielnego Publicznego Zakładu Opieki Zdrowotnej Szpitala Specjalistycznego Nr 1 w Bytomiu na lata 2022-2024, który został pozytywnie zaopiniowany przez Radę Społeczną Szpitala, uchwałą nr 7/2022 z dnia 22 września 2022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względzie zapisy, o których mowa w art. 59 ust. 4 ww. ustawy, program naprawczy Szpitala przedstawia się Radzie Miejskiej w Bytomiu, celem zatwierdzenia.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FB68BE01-59E4-4243-8B49-97B7EFD4CDF6.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FB68BE01-59E4-4243-8B49-97B7EFD4CDF6.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FB68BE01-59E4-4243-8B49-97B7EFD4CDF6.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LXVII/866/22 z dnia 26 września 2022 r.</dc:title>
  <dc:subject>w sprawie zatwierdzenia programu naprawczego Samodzielnego Publicznego Zakładu Opieki Zdrowotnej Szpitala Specjalistycznego Nr^1^w^Bytomiu na lata 2022-2024</dc:subject>
  <dc:creator>masocha</dc:creator>
  <cp:lastModifiedBy>masocha</cp:lastModifiedBy>
  <cp:revision>1</cp:revision>
  <dcterms:created xsi:type="dcterms:W3CDTF">2022-09-28T11:11:49Z</dcterms:created>
  <dcterms:modified xsi:type="dcterms:W3CDTF">2022-09-28T11:11:49Z</dcterms:modified>
  <cp:category>Akt prawny</cp:category>
</cp:coreProperties>
</file>