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LXII/819/22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20 czerwca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ustalenia wysokości ekwiwalentu pieniężnego dla strażaków ratowników ochotniczych straży pożarnych na terenie Gminy Bytom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559, z 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 dnia 17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ochotniczych strażach pożarnych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 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2490) uchwala się, co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Ustala się ekwiwalent pieniężny dla strażaków ratowników ochotniczych straży pożarnych na terenie Gminy Bytom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wysokości 14,00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zł (czternastu złotych) za każdą rozpoczętą godzinę udziału strażaków ratowników OSP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działaniu ratowniczym, akcji ratowniczej, szkoleniu lub ćwiczeniu.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po upływie 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 od dnia ogłoszenia w Dzienniku Urzędowym Województwa Śląskiego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mocą obowiązującą od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stycznia 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Grzegorz Nowak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dniu 1</w:t>
      </w:r>
      <w:r>
        <w:rPr>
          <w:rFonts w:eastAsia="Times New Roman" w:cs="Times New Roman"/>
          <w:szCs w:val="20"/>
        </w:rPr>
        <w:t xml:space="preserve"> stycznia </w:t>
      </w:r>
      <w:r>
        <w:rPr>
          <w:rFonts w:eastAsia="Times New Roman" w:cs="Times New Roman"/>
          <w:szCs w:val="20"/>
        </w:rPr>
        <w:t>2022 r. weszła w życie ustawa z dnia 17 grudnia 2021 r. o ochotniczych strażach pożarnych (Dz. U. z 2021 r. poz. 2490), na mocy której art. 28 ustawy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o ochronie przeciwpożarowej został uchylony. W związku z tym zachodzi konieczność podjęcia nowej uchwały regulującej wysokość ekwiwalentu pieniężnego dla strażaków ratowników, zgodnie z obowiązującymi przepisami w tym zakresie.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 w:val="16"/>
          <w:szCs w:val="20"/>
        </w:rPr>
      </w:pPr>
      <w:r>
        <w:rPr>
          <w:rFonts w:eastAsia="Times New Roman" w:cs="Times New Roman"/>
          <w:szCs w:val="20"/>
        </w:rPr>
        <w:t>Mając powyższe względy na uwadze podjęcie niniejszej uchwały staje się konieczne i uzasadnione. Przedmiotowa uchwała podlega ogłoszeniu w Dzienniku Urzędowym Województwa Śląskiego.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2BF6F813-8AA0-469D-8A5A-3690463FE2B3.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2BF6F813-8AA0-469D-8A5A-3690463FE2B3.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LXII/819/22 z dnia 20 czerwca 2022 r.</dc:title>
  <dc:subject>w sprawie ustalenia wysokości ekwiwalentu pieniężnego dla strażaków ratowników ochotniczych straży pożarnych na terenie Gminy Bytom</dc:subject>
  <dc:creator>masocha</dc:creator>
  <cp:lastModifiedBy>masocha</cp:lastModifiedBy>
  <cp:revision>1</cp:revision>
  <dcterms:created xsi:type="dcterms:W3CDTF">2022-06-22T08:26:34Z</dcterms:created>
  <dcterms:modified xsi:type="dcterms:W3CDTF">2022-06-22T08:26:34Z</dcterms:modified>
  <cp:category>Akt prawny</cp:category>
</cp:coreProperties>
</file>