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LXI/805/22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Przewodniczącego Komisji Dialogu Społecznego i Spraw Regulaminowych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Przewodniczącego Komisji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Pawła Winiarskiego.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Bytomiu, zgodnie z art. 39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Statutu Miasta Bytomia, na posiedzeniu w dniu 26 maja 2022 r., w głosowaniu tajnym, bezwzględną większością głosów dokonała wyboru kandydata na funkcję 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DE6DE364-CC62-447D-BB02-65F6E59D308D.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DE6DE364-CC62-447D-BB02-65F6E59D308D.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LXI/805/22 z dnia 30 maja 2022 r.</dc:title>
  <dc:subject>w sprawie wyboru Przewodniczącego Komisji Dialogu Społecznego i^Spraw Regulaminowych Rady Miejskiej w^Bytomiu</dc:subject>
  <dc:creator>masocha</dc:creator>
  <cp:lastModifiedBy>masocha</cp:lastModifiedBy>
  <cp:revision>1</cp:revision>
  <dcterms:created xsi:type="dcterms:W3CDTF">2022-05-31T13:48:27Z</dcterms:created>
  <dcterms:modified xsi:type="dcterms:W3CDTF">2022-05-31T13:48:27Z</dcterms:modified>
  <cp:category>Akt prawny</cp:category>
</cp:coreProperties>
</file>