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LX/784/22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28 kwietnia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powołania stałej Komisji Rewizyjnej Rady Miejskiej w Bytomiu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18a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559,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 Statutu Miasta Bytomia stanowiącego załącznik do uchwały nr XVII/255/03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grudnia 2003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przyjęcia Statutu Miasta Bytomia (Dz. Urz. Woj. Śl.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6458) uchwala się, co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Powołuje się stałą Komisję Rewizyjną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składzie: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Piotr Bula;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Maciej Gajos;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Andrzej Kędzierski;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Piotr Patoń;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Alfred Pyrk;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Joanna Stępień;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7)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Tomasz Wac;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8)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Andrzej Wężyk;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9)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Maria Żyła.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Przedmiotem działania Komisji Rewizyjnej są zadania zlecone przez Radę Miejską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zakresie kontroli działalności Prezydenta Miasta, miejskich jednostek organizacyjnych oraz jednostek pomocniczych Miasta.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Komisja Rewizyjna opiniuje: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budżetu Miasta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występuje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wnioskiem do 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sprawie udzielenia lub nieudzielenia absolutorium Prezydentowi Miasta;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raport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stanie miasta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występuje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wnioskiem do 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sprawie udzielenia lub nieudzielenia wotum zaufania Prezydentowi Miasta;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wniosek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przeprowadzenie referendum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sprawie odwołania Prezydenta Miasta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przyczyny innej niż nieudzielenie absolutorium lub nieudzielenie wotum zaufania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Uchwala 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 xml:space="preserve">Zgodnie z art. 21 ust. 1 w zw. z art. 18a ust. 1 i 2 ustawy z dnia 8 marca 1990 r. o samorządzie gminnym (Dz. U. </w:t>
      </w:r>
      <w:r>
        <w:rPr>
          <w:rFonts w:eastAsia="Times New Roman" w:cs="Times New Roman"/>
          <w:i/>
          <w:color w:val="000000"/>
          <w:szCs w:val="20"/>
          <w:u w:color="000000"/>
        </w:rPr>
        <w:t xml:space="preserve">z </w:t>
      </w:r>
      <w:r>
        <w:rPr>
          <w:rFonts w:eastAsia="Times New Roman" w:cs="Times New Roman"/>
          <w:color w:val="000000"/>
          <w:szCs w:val="20"/>
          <w:u w:color="000000"/>
        </w:rPr>
        <w:t>2022 r. poz. 559</w:t>
      </w:r>
      <w:r>
        <w:rPr>
          <w:rFonts w:eastAsia="Times New Roman" w:cs="Times New Roman"/>
          <w:color w:val="000000"/>
          <w:szCs w:val="20"/>
          <w:u w:color="000000"/>
        </w:rPr>
        <w:t>,</w:t>
      </w:r>
      <w:r>
        <w:rPr>
          <w:rFonts w:eastAsia="Times New Roman" w:cs="Times New Roman"/>
          <w:color w:val="000000"/>
          <w:szCs w:val="20"/>
          <w:u w:color="000000"/>
        </w:rPr>
        <w:t> z późn. zm.) oraz art. 32 ust. 1 pkt </w:t>
      </w:r>
      <w:r>
        <w:rPr>
          <w:rFonts w:eastAsia="Times New Roman" w:cs="Times New Roman"/>
          <w:color w:val="000000"/>
          <w:szCs w:val="20"/>
          <w:u w:color="000000"/>
        </w:rPr>
        <w:t>7</w:t>
      </w:r>
      <w:r>
        <w:rPr>
          <w:rFonts w:eastAsia="Times New Roman" w:cs="Times New Roman"/>
          <w:color w:val="000000"/>
          <w:szCs w:val="20"/>
          <w:u w:color="000000"/>
        </w:rPr>
        <w:t xml:space="preserve"> Statutu Miasta Bytomia Rada Miejska powołuje stałą Komisję </w:t>
      </w:r>
      <w:r>
        <w:rPr>
          <w:rFonts w:eastAsia="Times New Roman" w:cs="Times New Roman"/>
          <w:color w:val="000000"/>
          <w:szCs w:val="20"/>
          <w:u w:color="000000"/>
        </w:rPr>
        <w:t>Rewizyjną</w:t>
      </w:r>
      <w:r>
        <w:rPr>
          <w:rFonts w:eastAsia="Times New Roman" w:cs="Times New Roman"/>
          <w:color w:val="000000"/>
          <w:szCs w:val="20"/>
          <w:u w:color="000000"/>
        </w:rPr>
        <w:t xml:space="preserve"> Rady Miejskiej w Bytomiu, ustalając skład osobowy oraz przedmiot działania.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3BA269B8-2250-4388-9838-40F539A68A67.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3BA269B8-2250-4388-9838-40F539A68A67.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LX/784/22 z dnia 28 kwietnia 2022 r.</dc:title>
  <dc:subject>w sprawie powołania stałej Komisji Rewizyjnej Rady Miejskiej w^Bytomiu</dc:subject>
  <dc:creator>masocha</dc:creator>
  <cp:lastModifiedBy>masocha</cp:lastModifiedBy>
  <cp:revision>1</cp:revision>
  <dcterms:created xsi:type="dcterms:W3CDTF">2022-04-28T11:33:22Z</dcterms:created>
  <dcterms:modified xsi:type="dcterms:W3CDTF">2022-04-28T11:33:22Z</dcterms:modified>
  <cp:category>Akt prawny</cp:category>
</cp:coreProperties>
</file>