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XLIX/649/21 Rady Miejskiej w Bytomiu w sprawie określenia rozkładu godzin pracy aptek ogólnodostępnych działających na terenie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farmaceutyczne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1977,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XLIX/649/21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rozkładu godzin pracy aptek ogólnodostępnych działających na terenie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6075 i 8681),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200"/>
        <w:gridCol w:w="2340"/>
        <w:gridCol w:w="150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Apteka im. </w:t>
            </w:r>
          </w:p>
          <w:p>
            <w:pPr>
              <w:jc w:val="left"/>
            </w:pPr>
            <w:r>
              <w:t>I. Łukasiewicza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Chrzanowskiego 5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32 2814776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pn.-pt. 8.00-21.00 sob. 8.00-16.00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i 31 grudnia</w:t>
            </w:r>
          </w:p>
          <w:p>
            <w:pPr>
              <w:jc w:val="left"/>
            </w:pPr>
            <w:r>
              <w:t xml:space="preserve">8.00-16.00 </w:t>
            </w:r>
          </w:p>
          <w:p>
            <w:pPr>
              <w:jc w:val="left"/>
            </w:pPr>
            <w:r>
              <w:t>(z wyłączeniem niedziel)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200"/>
        <w:gridCol w:w="2340"/>
        <w:gridCol w:w="150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Zdrowit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41-923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Felińskiego 63F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32 2831344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7.00-20.00</w:t>
            </w:r>
          </w:p>
          <w:p>
            <w:pPr>
              <w:jc w:val="left"/>
            </w:pPr>
            <w:r>
              <w:t>sob. 8.00-16.00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 kwietnia 2022</w:t>
            </w:r>
            <w:r>
              <w:t> </w:t>
            </w:r>
            <w:r>
              <w:t>r.</w:t>
            </w:r>
          </w:p>
          <w:p>
            <w:pPr>
              <w:jc w:val="left"/>
            </w:pPr>
            <w:r>
              <w:t xml:space="preserve">8.00-14.00 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200"/>
        <w:gridCol w:w="2340"/>
        <w:gridCol w:w="150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Zdrowit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Jainty 20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32 2817016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pn.-sob. 8.00-20.00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 kwietnia 2022 r.</w:t>
            </w:r>
          </w:p>
          <w:p>
            <w:pPr>
              <w:jc w:val="left"/>
            </w:pPr>
            <w:r>
              <w:t>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grudnia 2022 r.</w:t>
            </w:r>
          </w:p>
          <w:p>
            <w:pPr>
              <w:jc w:val="left"/>
            </w:pPr>
            <w:r>
              <w:t>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 grudnia 2022 r.</w:t>
            </w:r>
          </w:p>
          <w:p>
            <w:pPr>
              <w:jc w:val="left"/>
            </w:pPr>
            <w:r>
              <w:t>8.00-18.00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200"/>
        <w:gridCol w:w="2340"/>
        <w:gridCol w:w="150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Rodzinna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41-907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Pomorska 2A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32 2816121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8.00-20.00</w:t>
            </w:r>
          </w:p>
          <w:p>
            <w:pPr>
              <w:jc w:val="left"/>
            </w:pPr>
            <w:r>
              <w:t>sob. 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grudnia</w:t>
            </w:r>
          </w:p>
          <w:p>
            <w:pPr>
              <w:jc w:val="left"/>
            </w:pPr>
            <w:r>
              <w:t>8.00-13.00</w:t>
            </w:r>
          </w:p>
          <w:p>
            <w:pPr>
              <w:jc w:val="left"/>
            </w:pPr>
            <w:r>
              <w:t>(z wyłączeniem niedziel)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 grudnia</w:t>
            </w:r>
          </w:p>
          <w:p>
            <w:pPr>
              <w:jc w:val="left"/>
            </w:pPr>
            <w:r>
              <w:t>8.00-18.00</w:t>
            </w:r>
          </w:p>
          <w:p>
            <w:pPr>
              <w:jc w:val="left"/>
            </w:pPr>
            <w:r>
              <w:t>(z wyłączeniem niedziel)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200"/>
        <w:gridCol w:w="2340"/>
        <w:gridCol w:w="150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44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Rodzinna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41-907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Tatrzańska 2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32 2824184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8.00-20.00</w:t>
            </w:r>
          </w:p>
          <w:p>
            <w:pPr>
              <w:jc w:val="left"/>
            </w:pPr>
            <w:r>
              <w:t>sob. 8.00-14.00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grudnia</w:t>
            </w:r>
          </w:p>
          <w:p>
            <w:pPr>
              <w:jc w:val="left"/>
            </w:pPr>
            <w:r>
              <w:t>8.00-14.00</w:t>
            </w:r>
          </w:p>
          <w:p>
            <w:pPr>
              <w:jc w:val="left"/>
            </w:pPr>
            <w:r>
              <w:t>(z wyłączeniem niedziel)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31 grudnia </w:t>
            </w:r>
          </w:p>
          <w:p>
            <w:pPr>
              <w:jc w:val="left"/>
            </w:pPr>
            <w:r>
              <w:t>8.00-18.00</w:t>
            </w:r>
          </w:p>
          <w:p>
            <w:pPr>
              <w:jc w:val="left"/>
            </w:pPr>
            <w:r>
              <w:t>(z wyłączeniem niedziel)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zmianą godzin pracy Apteki im. I. Łukasiewicza przy ul. Chrzanowskiego 5</w:t>
      </w:r>
      <w:r>
        <w:rPr>
          <w:rFonts w:eastAsia="Times New Roman" w:cs="Times New Roman"/>
          <w:szCs w:val="20"/>
        </w:rPr>
        <w:t>, Apteki Zdrowit przy ul. Felińskiego 63F, Apteki Zdrowit przy ul. Jainty 20, Apteki Rodzinnej przy ul. Pomorskiej 2A oraz Apteki Rodzinnej przy ul. Tatrzańskiej 2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> konieczne jest wprowadzenie zmian w załączniku do uchwały nr XLIX/649/21 Rady Miejskiej w Bytomiu z dnia 27 września 2021 r. w sprawie określenia rozkładu godzin pracy aptek ogólnodostępnych działających na terenie Bytomia</w:t>
      </w:r>
      <w:r>
        <w:rPr>
          <w:rFonts w:eastAsia="Times New Roman" w:cs="Times New Roman"/>
          <w:szCs w:val="20"/>
        </w:rPr>
        <w:t>, z 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sprawie przedmiotowych zmian w rozkładzie godzin pracy aptek ogólnodostępnych opinię wydał samorząd aptekarski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94 ust. 1 i ust. 2 ustawy z dnia 6 września 2001 r. - Prawo farmaceutyczne (Dz. U. z 2021 r. poz. 1977, z późn. zm.) określenie rozkładu godzin pracy aptek ogólnodostępnych działających na terenie Bytomia, zapewniającego dostępność świadczeń aptek również w porze nocnej, w niedziele, święta i inne dni wolne od pracy, należy do wyłącznej kompetencji Rady Miejskiej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 zm., przedmiotowy projekt uchwały zmieniającej uchwałę Rady Miejskiej w Bytomiu, w sprawie określenia rozkładu godzin pracy aptek ogólnodostępnych działających na terenie Bytomia,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7E257A6C-0A6E-48EB-B8B8-242090C6D82F.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7E257A6C-0A6E-48EB-B8B8-242090C6D82F.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center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XLIX/649/21 Rady Miejskiej w^Bytomiu w^sprawie określenia rozkładu godzin pracy aptek ogólnodostępnych działających na terenie Bytomia</dc:subject>
  <dc:creator>nociepka</dc:creator>
  <cp:lastModifiedBy>nociepka</cp:lastModifiedBy>
  <cp:revision>1</cp:revision>
  <dcterms:created xsi:type="dcterms:W3CDTF">2022-02-18T14:14:32Z</dcterms:created>
  <dcterms:modified xsi:type="dcterms:W3CDTF">2022-02-18T14:14:32Z</dcterms:modified>
  <cp:category>Akt prawny</cp:category>
</cp:coreProperties>
</file>