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C31D3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8C31D3">
      <w:pPr>
        <w:spacing w:before="280" w:after="280"/>
        <w:jc w:val="center"/>
        <w:rPr>
          <w:b/>
          <w:caps/>
        </w:rPr>
      </w:pPr>
      <w:r>
        <w:t>z dnia .................... 2022 r.</w:t>
      </w:r>
    </w:p>
    <w:p w:rsidR="00A77B3E" w:rsidRDefault="008C31D3">
      <w:pPr>
        <w:keepNext/>
        <w:spacing w:after="480"/>
        <w:jc w:val="center"/>
      </w:pPr>
      <w:r>
        <w:rPr>
          <w:b/>
        </w:rPr>
        <w:t xml:space="preserve">w sprawie wyrażenia zgody na odstąpienie od obowiązku przetargowego trybu zawarcia umów dzierżawy nieruchomości położonych w Bytomiu przy: ulicy Cybisa i alei </w:t>
      </w:r>
      <w:r>
        <w:rPr>
          <w:b/>
        </w:rPr>
        <w:t>Legionów</w:t>
      </w:r>
    </w:p>
    <w:p w:rsidR="00A77B3E" w:rsidRDefault="008C31D3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9 lit. a ustawy z dnia 8 marca 1990 r. o samorządzie gminnym (Dz. U. z 2021 r. poz. 1372,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 poz</w:t>
      </w:r>
      <w:r>
        <w:t>. 1899) uchwala się, co następuje:</w:t>
      </w:r>
    </w:p>
    <w:p w:rsidR="00A77B3E" w:rsidRDefault="008C31D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przetargowego trybu zawarcia umów dzierżawy nieruchomości wymienionych w § 2</w:t>
      </w:r>
      <w:r>
        <w:rPr>
          <w:b/>
          <w:color w:val="000000"/>
          <w:u w:color="000000"/>
        </w:rPr>
        <w:t>.</w:t>
      </w:r>
    </w:p>
    <w:p w:rsidR="00A77B3E" w:rsidRDefault="008C31D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Zgoda, o której mowa w § 1, dotyczy następujących dzierżawców nieruchomości położonych w</w:t>
      </w:r>
      <w:r>
        <w:rPr>
          <w:color w:val="000000"/>
          <w:u w:color="000000"/>
        </w:rPr>
        <w:t> Bytomiu przy:</w:t>
      </w:r>
    </w:p>
    <w:p w:rsidR="00A77B3E" w:rsidRDefault="008C31D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ul. Cybisa, o pow. 37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stanowiącej działkę gruntu nr 184/74 (karta mapy 16, obręb Bytom), objętą księgą wieczystą KA1Y/00007460/4, zabudowaną garażem murowanym  o pow. 20 m 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na rzecz […]</w:t>
      </w:r>
      <w:r>
        <w:rPr>
          <w:color w:val="000000"/>
          <w:u w:color="000000"/>
        </w:rPr>
        <w:t>;</w:t>
      </w:r>
    </w:p>
    <w:p w:rsidR="00A77B3E" w:rsidRDefault="008C31D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al. Legionów, o pow. 23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>stanowiącej działkę gruntu nr 108/7 (karta mapy 21, obręb Bytom), objętą księgą wieczystą KA1Y/00008866/7, zabudowaną garażem murowanym  o pow. 23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na rzecz […]</w:t>
      </w:r>
      <w:r>
        <w:rPr>
          <w:color w:val="000000"/>
          <w:u w:color="000000"/>
        </w:rPr>
        <w:t>;</w:t>
      </w:r>
    </w:p>
    <w:p w:rsidR="00A77B3E" w:rsidRDefault="008C31D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al. Legionów, o pow. 23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111/7 (k</w:t>
      </w:r>
      <w:r>
        <w:rPr>
          <w:color w:val="000000"/>
          <w:u w:color="000000"/>
        </w:rPr>
        <w:t>arta mapy 21, obręb Bytom), objętą księgą wieczystą KA1Y/00008866/7, zabudowaną garażem murowanym  o pow. 23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na rzecz […]</w:t>
      </w:r>
      <w:r>
        <w:rPr>
          <w:color w:val="000000"/>
          <w:u w:color="000000"/>
        </w:rPr>
        <w:t>;</w:t>
      </w:r>
    </w:p>
    <w:p w:rsidR="00A77B3E" w:rsidRDefault="008C31D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al. Legionów, o pow. 23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109/7 (karta mapy 21, obręb Bytom), objętą księgą wi</w:t>
      </w:r>
      <w:r>
        <w:rPr>
          <w:color w:val="000000"/>
          <w:u w:color="000000"/>
        </w:rPr>
        <w:t>eczystą KA1Y/00008866/7, zabudowaną garażem murowanym o pow. 23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na rzecz […]</w:t>
      </w:r>
      <w:r>
        <w:rPr>
          <w:color w:val="000000"/>
          <w:u w:color="000000"/>
        </w:rPr>
        <w:t>;</w:t>
      </w:r>
    </w:p>
    <w:p w:rsidR="00A77B3E" w:rsidRDefault="008C31D3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al. Legionów, o pow. 27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stanowiącej działkę gruntu nr 106/7 (karta mapy 21, obręb Bytom), objętą księgą wieczystą KA1Y/00008866/7, zabud</w:t>
      </w:r>
      <w:r>
        <w:rPr>
          <w:color w:val="000000"/>
          <w:u w:color="000000"/>
        </w:rPr>
        <w:t>owaną garażem murowanym o pow. 27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na rzecz […]</w:t>
      </w:r>
      <w:r>
        <w:rPr>
          <w:color w:val="000000"/>
          <w:u w:color="000000"/>
        </w:rPr>
        <w:t>.</w:t>
      </w:r>
    </w:p>
    <w:p w:rsidR="00A77B3E" w:rsidRDefault="008C31D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Umowy dzierżawy, o których mowa w § 1, zostaną zawarte na okres 29 lat.</w:t>
      </w:r>
    </w:p>
    <w:p w:rsidR="00A77B3E" w:rsidRDefault="008C31D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8C31D3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Uchwała wchodzi w życie z dniem podjęcia.</w:t>
      </w:r>
    </w:p>
    <w:p w:rsidR="00D37D42" w:rsidRDefault="00D37D42">
      <w:pPr>
        <w:rPr>
          <w:rFonts w:eastAsia="Times New Roman" w:cs="Times New Roman"/>
          <w:szCs w:val="20"/>
        </w:rPr>
      </w:pPr>
    </w:p>
    <w:p w:rsidR="00D37D42" w:rsidRDefault="008C31D3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D37D42" w:rsidRDefault="008C31D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wykonaniem przez Gminę Bytom prawa pierwokupu nieruchomości będących przedmiotem sprzedaży przez</w:t>
      </w:r>
      <w:r>
        <w:rPr>
          <w:rFonts w:eastAsia="Times New Roman" w:cs="Times New Roman"/>
          <w:szCs w:val="20"/>
        </w:rPr>
        <w:t xml:space="preserve"> syndyka masy upadłości spółki pod firmą: "Zarządca Ano" spółka z ograniczoną odpowiedzialnością Orzeł Spółka Komandytowo - Akcyjna w upadłości likwidacyjnej z siedzibą we Wrocławiu, Gmina Bytom stała się użytkownikiem wieczystym gruntu i właścicielem skła</w:t>
      </w:r>
      <w:r>
        <w:rPr>
          <w:rFonts w:eastAsia="Times New Roman" w:cs="Times New Roman"/>
          <w:szCs w:val="20"/>
        </w:rPr>
        <w:t>dnika budowlanego usytuowanego na działkach gruntu wymienionych w § 2 uchwały.</w:t>
      </w:r>
    </w:p>
    <w:p w:rsidR="00D37D42" w:rsidRDefault="008C31D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 tym, że w stosunku do składnika budowlanego usytuowanego na wskazanych działkach gruntu zostały zgłoszone zastrzeżenia, iż składnik ten może stanowić własność innych</w:t>
      </w:r>
      <w:r>
        <w:rPr>
          <w:rFonts w:eastAsia="Times New Roman" w:cs="Times New Roman"/>
          <w:szCs w:val="20"/>
        </w:rPr>
        <w:t xml:space="preserve"> podmiotów niż strona zbywająca, zasadnym jest umożliwienie zawarcia, osobom zgłaszającym te wątpliwości, wieloletnich umów dzierżawy zarówno prawa użytkowania wieczystego gruntu, jak i budynków.</w:t>
      </w:r>
    </w:p>
    <w:p w:rsidR="00D37D42" w:rsidRDefault="008C31D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 Rozwiązanie to umożliwi zapewnienie dzierżawcom długoletnie</w:t>
      </w:r>
      <w:r>
        <w:rPr>
          <w:rFonts w:eastAsia="Times New Roman" w:cs="Times New Roman"/>
          <w:szCs w:val="20"/>
        </w:rPr>
        <w:t>go  prawa do korzystania z tych nieruchomości.</w:t>
      </w:r>
    </w:p>
    <w:sectPr w:rsidR="00D37D42" w:rsidSect="00D37D42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D42" w:rsidRDefault="00D37D42" w:rsidP="00D37D42">
      <w:r>
        <w:separator/>
      </w:r>
    </w:p>
  </w:endnote>
  <w:endnote w:type="continuationSeparator" w:id="0">
    <w:p w:rsidR="00D37D42" w:rsidRDefault="00D37D42" w:rsidP="00D37D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37D4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37D42" w:rsidRDefault="008C31D3">
          <w:pPr>
            <w:rPr>
              <w:sz w:val="18"/>
            </w:rPr>
          </w:pPr>
          <w:r>
            <w:rPr>
              <w:sz w:val="18"/>
            </w:rPr>
            <w:t>Id: 2B2838BF-3251-4EF7-BF33-0EB94374C7ED.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37D42" w:rsidRDefault="008C31D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37D4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D37D42">
            <w:rPr>
              <w:sz w:val="18"/>
            </w:rPr>
            <w:fldChar w:fldCharType="end"/>
          </w:r>
        </w:p>
      </w:tc>
    </w:tr>
  </w:tbl>
  <w:p w:rsidR="00D37D42" w:rsidRDefault="00D37D42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37D4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37D42" w:rsidRDefault="008C31D3">
          <w:pPr>
            <w:rPr>
              <w:sz w:val="18"/>
            </w:rPr>
          </w:pPr>
          <w:r>
            <w:rPr>
              <w:sz w:val="18"/>
            </w:rPr>
            <w:t>Id: 2B2838BF-3251-4EF7-BF33-0EB94374C7ED.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37D42" w:rsidRDefault="008C31D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37D4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D37D42">
            <w:rPr>
              <w:sz w:val="18"/>
            </w:rPr>
            <w:fldChar w:fldCharType="end"/>
          </w:r>
        </w:p>
      </w:tc>
    </w:tr>
  </w:tbl>
  <w:p w:rsidR="00D37D42" w:rsidRDefault="00D37D42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D42" w:rsidRDefault="00D37D42" w:rsidP="00D37D42">
      <w:r>
        <w:separator/>
      </w:r>
    </w:p>
  </w:footnote>
  <w:footnote w:type="continuationSeparator" w:id="0">
    <w:p w:rsidR="00D37D42" w:rsidRDefault="00D37D42" w:rsidP="00D37D4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8C31D3"/>
    <w:rsid w:val="00A77B3E"/>
    <w:rsid w:val="00CA2A55"/>
    <w:rsid w:val="00D37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37D42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odstąpienie od obowiązku przetargowego trybu zawarcia umów dzierżawy nieruchomości położonych w^Bytomiu przy: ulicy Cybisa i alei Legionów</dc:subject>
  <dc:creator>nnowak</dc:creator>
  <cp:lastModifiedBy>Marlena Socha</cp:lastModifiedBy>
  <cp:revision>2</cp:revision>
  <dcterms:created xsi:type="dcterms:W3CDTF">2022-02-11T10:34:00Z</dcterms:created>
  <dcterms:modified xsi:type="dcterms:W3CDTF">2022-02-18T09:36:00Z</dcterms:modified>
  <cp:category>Akt prawny</cp:category>
</cp:coreProperties>
</file>