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e otrzymuje brzmienie:</w:t>
      </w:r>
    </w:p>
    <w:p w:rsidR="00A77B3E">
      <w:pPr>
        <w:keepNext w:val="0"/>
        <w:keepLines/>
        <w:spacing w:before="120" w:after="120" w:line="240" w:lineRule="auto"/>
        <w:ind w:left="68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świadczenia wychowawczego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państwa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wychowywaniu dzieci,”;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q otrzymuje brzmienie:</w:t>
      </w:r>
    </w:p>
    <w:p w:rsidR="00A77B3E">
      <w:pPr>
        <w:keepNext w:val="0"/>
        <w:keepLines/>
        <w:spacing w:before="120" w:after="120" w:line="240" w:lineRule="auto"/>
        <w:ind w:left="68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q)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świadczenia dobry start, wynikających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rozporządzenia Rady Ministrów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szczegółowych warunków realizacji rządowego programu „Dobry start”,”;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lit. r 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 s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68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s)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realizacji dodatku osłonowego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dodatku osłonowym;”.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Podjęcie uchwały zmieniającej uchwałę nr XXXVI/521/20 Rady Miejskiej w Bytomiu z dnia 21 grudnia 2020 r. w sprawie nadania Statutu Miejskiemu Ośrodkowi Pomocy Rodzinie w Bytomiu jest wynikiem prowadzenia przez Ośrodek spraw związanych z realizacją dodatku osłonowego, na podstawie ustawy z dnia 17 grudnia 2021 r. o dodatku osłonowym (Dz. U. z 2022 r. poz. 1).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Ponadto, doprecyzowano zapisy zadań, w związku z ustawą z dnia 17 września 2021 r. o zmianie ustawy o pomocy państwa w wychowywaniu dzieci oraz niektórych innych ustaw (Dz. U. z 2021 r. poz. 1981) oraz rozporządzeniem Rady Ministrów z dnia 15 czerwca 2021 r. w sprawie szczegółowych warunków realizacji rządowego programu „Dobry start” (Dz. U. z 2021 r. poz. 1092). W konsekwencji powyższego, postępowanie w sprawie świadczenia dobry start oraz świadczenia wychowawczego prowadzi i świadczenia te wypłaca Zakład Ubezpieczeń Społecznych.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Ww. projekt uchwały został poddany konsultacjom, na podstawie uchwały nr XXIX/395/14 Rady Miejskiej w Bytomiu z dnia 24 marca 2014 r. w sprawie określenia szczegółowego sposobu konsultowania z radą działalności pożytku publicznego lub organizacjami pozarządowymi i podmiotami wymienionymi w art. 3 ust. 3 ustawy o działalności pożytku publicznego i o wolontariacie projektów aktów prawa miejscowego w dziedzinach dotyczących działalności statutowej tych organizacji z późn. zm.          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C8D9456C-358F-4EEC-BB81-82C2F2ED62FE.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C8D9456C-358F-4EEC-BB81-82C2F2ED62FE.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XXXVI/521/20 Rady Miejskiej w^Bytomiu w^sprawie nadania Statutu Miejskiemu Ośrodkowi Pomocy Rodzinie w^Bytomiu</dc:subject>
  <dc:creator>bwasicka</dc:creator>
  <cp:lastModifiedBy>bwasicka</cp:lastModifiedBy>
  <cp:revision>1</cp:revision>
  <dcterms:created xsi:type="dcterms:W3CDTF">2022-02-14T08:36:32Z</dcterms:created>
  <dcterms:modified xsi:type="dcterms:W3CDTF">2022-02-14T08:36:32Z</dcterms:modified>
  <cp:category>Akt prawny</cp:category>
</cp:coreProperties>
</file>