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opłaty za pobyt dziecka w Żłobku Miejskim nr 1 w Bytomiu, maksymalnej wysokości opłaty za wyżywienie oraz warunków częściowego zwolnienia od ponoszonych opłat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Ustala się miesięczną opłatę za 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Żłobku Miejskim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wymiarze do 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godzin dziennie,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14% minimalnego wynagrodzenia za pracę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danym roku, ustalonego na podstawie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minimalnym wynagrodzeniu za pracę. Opłatę zaokrągla się do pełnego złotego.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dzieci przyjętych do żłobka po 15. dniu danego miesiąca, ustala się opłatę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50% opłaty miesięcznej,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 Opłata za kolejne miesiące ustalana jest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opłatę za wydłużony, ponad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 dziennie, 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1% minimalnego wynagrodzenia za pracę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roku, ustalonego na podstawie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wynagrodzeniu za pracę, za każdą rozpoczętą kolejną godzinę.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maksymalną dzienną opłatę za wyżywienie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0,3% minimalnego wynagrodzenia za pracę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roku, ustalonego na podstawie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wynagrodzeniu za pracę.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IX/108/11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wysokości opłaty za 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publicznym, wysokości dodatkowej opłaty za wydłużony, na wniosek rodzica dziecka, wymiar opieki nad dzieckiem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maksymalnej wysokości opłaty za wyżywienie oraz określenia warunków częściowego zwolnienia od ponoszonych opłat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nr 85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1563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4036).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58 ust. 1 i art. 59 ust. 2 ustawy z dnia 4 lutego 2011 r. o opiece nad dziećmi w wieku do lat 3 (Dz. U. z 2021 r. poz. 75, z późn. zm.), wysokość opłaty za pobyt dziecka w żłobku, maksymalną wysokość opłaty za wyżywienie oraz warunki częściowego lub całkowitego zwolnienia od ponoszenia opłat, ustala rada gminy w drodze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powyższego, mając na uwadze realny koszt utrzymania Żłobka Miejskiego nr 1 w Bytomiu i konieczność zapewnienia właściwego standardu usług opieki nad dziećmi w wieku do lat 3, ustalono nowy poziom opłat, zgodnie z zasadami określonymi w uchwale.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organizacji, z późn. zm., przedmiotowy projekt uchwały Rady Miejskiej w Bytomiu, w sprawie ustalenia wysokości opłaty za pobyt dziecka w Żłobku Miejskim nr 1 w Bytomiu, maksymalnej wysokości opłaty za wyżywienie oraz warunków częściowego zwolnienia od ponoszonych opłat,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293025B7-2A3E-4351-BF78-1A03D22971AA.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293025B7-2A3E-4351-BF78-1A03D22971AA.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opłaty za pobyt dziecka w^Żłobku Miejskim nr 1^w^Bytomiu, maksymalnej wysokości opłaty za wyżywienie oraz warunków częściowego zwolnienia od ponoszonych opłat</dc:subject>
  <dc:creator>nociepka</dc:creator>
  <cp:lastModifiedBy>nociepka</cp:lastModifiedBy>
  <cp:revision>1</cp:revision>
  <dcterms:created xsi:type="dcterms:W3CDTF">2022-01-18T13:53:51Z</dcterms:created>
  <dcterms:modified xsi:type="dcterms:W3CDTF">2022-01-18T13:53:51Z</dcterms:modified>
  <cp:category>Akt prawny</cp:category>
</cp:coreProperties>
</file>