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                    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XLI/515/12 Pełniącej Funkcję Organów Miasta Bytom działającej za Radę Miejską w Bytomiu w sprawie zmiany statutu Miejskiej Biblioteki Publicznej im. prof. Władysława Studenckiego z siedzibą w Bytomiu przy pl. Jana III Sobieskiego 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organizowaniu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prowadzeniu działalności kulturalnej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bibliotekach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1479)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prawnych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aktów normatywnych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XLI/515/12 Pełniącej Funkcję Organów Miasta Bytom działającej za Radę Miejską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 dnia 10 września 2012 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zmiany statutu Miejskiej Biblioteki Publicznej im. prof. Władysława Studenckiego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pl. Jana III Sobieskiego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 Urz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poz.1498)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załącznika do uchwały - statutu Miejskiej Biblioteki Publicznej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"10. Placówka Filialna nr 23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 Łużycka 12a, 41-902 Bytom".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dokonuje zmiany statutu Miejskiej Biblioteki Publicznej w Bytomiu w </w:t>
      </w:r>
      <w:r>
        <w:rPr>
          <w:rFonts w:eastAsia="Times New Roman" w:cs="Times New Roman"/>
          <w:szCs w:val="20"/>
        </w:rPr>
        <w:t>części</w:t>
      </w:r>
      <w:r>
        <w:rPr>
          <w:rFonts w:eastAsia="Times New Roman" w:cs="Times New Roman"/>
          <w:szCs w:val="20"/>
        </w:rPr>
        <w:t xml:space="preserve"> dotyczącej wykazu placówek filialnych tworzących sieć terytorialną Miejskiej </w:t>
      </w:r>
      <w:r>
        <w:rPr>
          <w:rFonts w:eastAsia="Times New Roman" w:cs="Times New Roman"/>
          <w:szCs w:val="20"/>
        </w:rPr>
        <w:t>Biblioteki</w:t>
      </w:r>
      <w:r>
        <w:rPr>
          <w:rFonts w:eastAsia="Times New Roman" w:cs="Times New Roman"/>
          <w:szCs w:val="20"/>
        </w:rPr>
        <w:t xml:space="preserve"> Publicznej w Bytomiu. Zmiana spowoduje likwidację Punktu Bibliotecznego Placówki Filialnej nr 22 Miejskiej Biblioteki Publicznej w Bytomiu oraz przeniesienie siedziby Placówki Filialnej nr 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Punkt Biblioteczny Placówki Filialnej nr 22, zlokalizowany w Domu Pomocy Społecznej "Kombatant" przy ul. Stolarzowickiej 33 w Bytomiu, utracił rację bytu oraz możliwości efektywnego funkcjonowania w dotychczasowej lokalizacji przede wszystkim ze względu na szereg wymogów natury sanitarnej będących pokłosiem epidemii koronawirusa. Utrzymywanie w tej sytuacji na terenie DPS "Kombatant" form działalności bibliotecznej wymagających obecności osób spoza DPS na jego terenie, konieczność stałej wymiany księgozbioru bez możliwości poddania go skutecznym zabiegom dezynfekcyjnym</w:t>
      </w:r>
      <w:r>
        <w:rPr>
          <w:rFonts w:eastAsia="Times New Roman" w:cs="Times New Roman"/>
          <w:szCs w:val="20"/>
        </w:rPr>
        <w:t xml:space="preserve"> oraz</w:t>
      </w:r>
      <w:r>
        <w:rPr>
          <w:rFonts w:eastAsia="Times New Roman" w:cs="Times New Roman"/>
          <w:szCs w:val="20"/>
        </w:rPr>
        <w:t xml:space="preserve"> potęgowanie  zagrożeń wynikających z konieczności utrzymywania stałego i bezpośredniego kontaktu bibliotekarza z pensjonariuszami w praktyce wyklucza</w:t>
      </w:r>
      <w:r>
        <w:rPr>
          <w:rFonts w:eastAsia="Times New Roman" w:cs="Times New Roman"/>
          <w:szCs w:val="20"/>
        </w:rPr>
        <w:t>ją</w:t>
      </w:r>
      <w:r>
        <w:rPr>
          <w:rFonts w:eastAsia="Times New Roman" w:cs="Times New Roman"/>
          <w:szCs w:val="20"/>
        </w:rPr>
        <w:t xml:space="preserve"> zasadność bezpiecznego prowadzenia działalności bibliotecznej w dotychczasowej tradycyjnej formie, co przemawia za likwidacją </w:t>
      </w:r>
      <w:r>
        <w:rPr>
          <w:rFonts w:eastAsia="Times New Roman" w:cs="Times New Roman"/>
          <w:szCs w:val="20"/>
        </w:rPr>
        <w:t>ww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punktu bibliotecznego.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Działanie to nie pociągnie za sobą ograniczeń w zatrudnieniu w MBP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Placówka Filialna nr 23 jest zlokalizowana w Bytomiu przy ul. Łużyckiej 12 w pomieszczeniach należących do Spółdzielni Mieszkaniowej "Centrum". Biblioteka zajmuje jednoizbowy lokal o powierzchni 130,62m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pozbawiony własnego zaplecza oraz węzła sanitarnego. Pomimo tych niedogodności MBP w Bytomiu ponosi znaczne koszty administracyjne związane z utrzymaniem placówki, które w skali miesiąca wynoszą 993,37 zł. W wyniku rozmów z władzami miasta oraz negocjacji z dyrekcją pobliskiej Szkoły Podstawowej z Oddziałami Integracyjnymi nr 51 w Bytomiu udało się wygospodarować na terenie szkoły przestrzeń, która po przeprowadzeniu niezbędnych prac adaptacyjnych może pełnić rolę publicznie dostępnej Placówki Filialnej Miejskiej Biblioteki Publicznej w Bytomiu. Rozwiązanie to znacznie zredukuje dotychczasowe koszty utrzymania biblioteki, a ponadto z pewnością korzystnie wpłynie na dostępność zasobów bibliotecznych wśród uczniów i pracowników szkoły.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21 czerwca 2021 r. Rada Miejska w Bytomiu </w:t>
      </w:r>
      <w:r>
        <w:rPr>
          <w:rFonts w:eastAsia="Times New Roman" w:cs="Times New Roman"/>
          <w:color w:val="000000"/>
          <w:szCs w:val="20"/>
          <w:u w:color="000000"/>
        </w:rPr>
        <w:t xml:space="preserve">podjęła </w:t>
      </w:r>
      <w:r>
        <w:rPr>
          <w:rFonts w:eastAsia="Times New Roman" w:cs="Times New Roman"/>
          <w:color w:val="000000"/>
          <w:szCs w:val="20"/>
          <w:u w:color="000000"/>
        </w:rPr>
        <w:t>uchwałę nr XLIV/610/21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 sprawie zamiaru dokonania zmian w sieci placówek filialnych Miejskiej Biblioteki Publicznej w Bytomiu w drodze zmiany statutu Miejskiej Biblioteki Publicznej nadanego uchwałą nr XLI/515/12 Pełniącej Funkcję Organów Miasta Bytom działającej za Radę Miejską w Bytomiu z dnia 10 września 2012 r. w sprawie zmiany statutu Miejskiej Biblioteki Publicznej im. prof. Władysława Studenckiego z siedzibą w Bytomiu przy pl. Jana III Sobieskiego 3.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Organizator podał informację o </w:t>
      </w:r>
      <w:r>
        <w:rPr>
          <w:rFonts w:eastAsia="Times New Roman" w:cs="Times New Roman"/>
          <w:color w:val="000000"/>
          <w:szCs w:val="20"/>
          <w:u w:color="000000"/>
        </w:rPr>
        <w:t>zamiarze</w:t>
      </w:r>
      <w:r>
        <w:rPr>
          <w:rFonts w:eastAsia="Times New Roman" w:cs="Times New Roman"/>
          <w:color w:val="000000"/>
          <w:szCs w:val="20"/>
          <w:u w:color="000000"/>
        </w:rPr>
        <w:t xml:space="preserve"> zmian w sieci terytorialnej Miejskiej Biblioteki </w:t>
      </w:r>
      <w:r>
        <w:rPr>
          <w:rFonts w:eastAsia="Times New Roman" w:cs="Times New Roman"/>
          <w:color w:val="000000"/>
          <w:szCs w:val="20"/>
          <w:u w:color="000000"/>
        </w:rPr>
        <w:t>Publiczne</w:t>
      </w:r>
      <w:r>
        <w:rPr>
          <w:rFonts w:eastAsia="Times New Roman" w:cs="Times New Roman"/>
          <w:color w:val="000000"/>
          <w:szCs w:val="20"/>
          <w:u w:color="000000"/>
        </w:rPr>
        <w:t>j w Bytomiu do publicznej wiadomości, a </w:t>
      </w:r>
      <w:r>
        <w:rPr>
          <w:rFonts w:eastAsia="Times New Roman" w:cs="Times New Roman"/>
          <w:color w:val="000000"/>
          <w:szCs w:val="20"/>
          <w:u w:color="000000"/>
        </w:rPr>
        <w:t>także zasięgnął</w:t>
      </w:r>
      <w:r>
        <w:rPr>
          <w:rFonts w:eastAsia="Times New Roman" w:cs="Times New Roman"/>
          <w:color w:val="000000"/>
          <w:szCs w:val="20"/>
          <w:u w:color="000000"/>
        </w:rPr>
        <w:t xml:space="preserve"> w tej sprawie </w:t>
      </w:r>
      <w:r>
        <w:rPr>
          <w:rFonts w:eastAsia="Times New Roman" w:cs="Times New Roman"/>
          <w:color w:val="000000"/>
          <w:szCs w:val="20"/>
          <w:u w:color="000000"/>
        </w:rPr>
        <w:t xml:space="preserve">opinii </w:t>
      </w:r>
      <w:r>
        <w:rPr>
          <w:rFonts w:eastAsia="Times New Roman" w:cs="Times New Roman"/>
          <w:color w:val="000000"/>
          <w:szCs w:val="20"/>
          <w:u w:color="000000"/>
        </w:rPr>
        <w:t xml:space="preserve">jednostki </w:t>
      </w:r>
      <w:r>
        <w:rPr>
          <w:rFonts w:eastAsia="Times New Roman" w:cs="Times New Roman"/>
          <w:color w:val="000000"/>
          <w:szCs w:val="20"/>
          <w:u w:color="000000"/>
        </w:rPr>
        <w:t>sprawującej</w:t>
      </w:r>
      <w:r>
        <w:rPr>
          <w:rFonts w:eastAsia="Times New Roman" w:cs="Times New Roman"/>
          <w:color w:val="000000"/>
          <w:szCs w:val="20"/>
          <w:u w:color="000000"/>
        </w:rPr>
        <w:t xml:space="preserve"> nadzór </w:t>
      </w:r>
      <w:r>
        <w:rPr>
          <w:rFonts w:eastAsia="Times New Roman" w:cs="Times New Roman"/>
          <w:color w:val="000000"/>
          <w:szCs w:val="20"/>
          <w:u w:color="000000"/>
        </w:rPr>
        <w:t>merytoryczny</w:t>
      </w:r>
      <w:r>
        <w:rPr>
          <w:rFonts w:eastAsia="Times New Roman" w:cs="Times New Roman"/>
          <w:color w:val="000000"/>
          <w:szCs w:val="20"/>
          <w:u w:color="000000"/>
        </w:rPr>
        <w:t xml:space="preserve"> nad </w:t>
      </w:r>
      <w:r>
        <w:rPr>
          <w:rFonts w:eastAsia="Times New Roman" w:cs="Times New Roman"/>
          <w:color w:val="000000"/>
          <w:szCs w:val="20"/>
          <w:u w:color="000000"/>
        </w:rPr>
        <w:t>działalnością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MBP</w:t>
      </w:r>
      <w:r>
        <w:rPr>
          <w:rFonts w:eastAsia="Times New Roman" w:cs="Times New Roman"/>
          <w:color w:val="000000"/>
          <w:szCs w:val="20"/>
          <w:u w:color="00000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>tj.</w:t>
      </w:r>
      <w:r>
        <w:rPr>
          <w:rFonts w:eastAsia="Times New Roman" w:cs="Times New Roman"/>
          <w:color w:val="000000"/>
          <w:szCs w:val="20"/>
          <w:u w:color="000000"/>
        </w:rPr>
        <w:t xml:space="preserve"> Biblioteki </w:t>
      </w:r>
      <w:r>
        <w:rPr>
          <w:rFonts w:eastAsia="Times New Roman" w:cs="Times New Roman"/>
          <w:color w:val="000000"/>
          <w:szCs w:val="20"/>
          <w:u w:color="000000"/>
        </w:rPr>
        <w:t xml:space="preserve">Śląskiej </w:t>
      </w:r>
      <w:r>
        <w:rPr>
          <w:rFonts w:eastAsia="Times New Roman" w:cs="Times New Roman"/>
          <w:color w:val="000000"/>
          <w:szCs w:val="20"/>
          <w:u w:color="000000"/>
        </w:rPr>
        <w:t>w Katowicach,</w:t>
      </w:r>
      <w:r>
        <w:rPr>
          <w:rFonts w:eastAsia="Times New Roman" w:cs="Times New Roman"/>
          <w:color w:val="000000"/>
          <w:szCs w:val="20"/>
          <w:u w:color="000000"/>
        </w:rPr>
        <w:t xml:space="preserve"> uzyskując pozytywne</w:t>
      </w:r>
      <w:r>
        <w:rPr>
          <w:rFonts w:eastAsia="Times New Roman" w:cs="Times New Roman"/>
          <w:color w:val="000000"/>
          <w:szCs w:val="20"/>
          <w:u w:color="000000"/>
        </w:rPr>
        <w:t xml:space="preserve"> stanowisko</w:t>
      </w:r>
      <w:r>
        <w:rPr>
          <w:rFonts w:eastAsia="Times New Roman" w:cs="Times New Roman"/>
          <w:color w:val="000000"/>
          <w:szCs w:val="20"/>
          <w:u w:color="000000"/>
        </w:rPr>
        <w:t xml:space="preserve"> w tej sprawie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Projekt uchwały poddano </w:t>
      </w:r>
      <w:r>
        <w:rPr>
          <w:rFonts w:eastAsia="Times New Roman" w:cs="Times New Roman"/>
          <w:color w:val="000000"/>
          <w:szCs w:val="20"/>
          <w:u w:color="000000"/>
        </w:rPr>
        <w:t>konsultacjom</w:t>
      </w:r>
      <w:r>
        <w:rPr>
          <w:rFonts w:eastAsia="Times New Roman" w:cs="Times New Roman"/>
          <w:color w:val="000000"/>
          <w:szCs w:val="20"/>
          <w:u w:color="000000"/>
        </w:rPr>
        <w:t xml:space="preserve"> zgodnie z uchwałą nr XXIX/395/14 Rady Miejskiej w Bytomiu z dnia 24 marca 2014 r. w sprawie określenia szczegółowego sposobu konsultowania z radą działalności pożytku publicznego lub organizacjami pozarządowymi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i podmiotami wymienionymi w art. 3 ust. 3 ustawy o działalności pożytku publicznego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i o wolontariacie projektów aktów prawa miejscowego w dziedzinach dotyczących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działalności statutowej tych organizacji, z późn.zm.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A97B0013-B267-41ED-92DF-CE5FD142015B.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A97B0013-B267-41ED-92DF-CE5FD142015B.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XLI/515/12 Pełniącej Funkcję Organów Miasta Bytom działającej za Radę Miejską w^Bytomiu w^sprawie zmiany statutu Miejskiej Biblioteki Publicznej im. prof. Władysława Studenckiego z^siedzibą w^Bytomiu przy pl. Jana III Sobieskiego 3</dc:subject>
  <dc:creator>pkowalski</dc:creator>
  <cp:lastModifiedBy>pkowalski</cp:lastModifiedBy>
  <cp:revision>1</cp:revision>
  <dcterms:created xsi:type="dcterms:W3CDTF">2022-01-10T08:55:20Z</dcterms:created>
  <dcterms:modified xsi:type="dcterms:W3CDTF">2022-01-10T08:55:20Z</dcterms:modified>
  <cp:category>Akt prawny</cp:category>
</cp:coreProperties>
</file>