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44B8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44B8B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944B8B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944B8B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 poz. 1372, z późn. zm.) w związku z art. 37 ust. 4 ustawy z dnia 21 sierpnia 1997 r. o gospodarce nieruchomościami (Dz. U. z 2021 r. poz. 1899) uchwala się, c</w:t>
      </w:r>
      <w:r>
        <w:t>o następuje:</w:t>
      </w:r>
    </w:p>
    <w:p w:rsidR="00A77B3E" w:rsidRDefault="00944B8B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944B8B">
      <w:pPr>
        <w:keepLines/>
        <w:spacing w:before="120" w:after="120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 xml:space="preserve">ul. </w:t>
      </w:r>
      <w:r>
        <w:t>Cyryla i Metodego, o pow. 432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1608/77 (karta mapy 2, obręb Łagiewniki), objętej księgą wieczystą KA1Y/00062049/0, wydzierżawionej w całości wraz z budynkiem o pow. 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warsztat wulkanizacyjny, p</w:t>
      </w:r>
      <w:r>
        <w:rPr>
          <w:color w:val="000000"/>
          <w:u w:color="000000"/>
        </w:rPr>
        <w:t>rzez Michała Lewickiego - 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Łagiewnickiej, o łącznej pow. 3608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</w:t>
      </w:r>
      <w:r>
        <w:rPr>
          <w:color w:val="000000"/>
          <w:u w:color="000000"/>
        </w:rPr>
        <w:br/>
        <w:t>nr: 8365/7739 i 7965/7739 (karta mapy 1, obręb Rozbark), objętych księgami wieczystymi: KA1Y/00007040/4 i K</w:t>
      </w:r>
      <w:r>
        <w:rPr>
          <w:color w:val="000000"/>
          <w:u w:color="000000"/>
        </w:rPr>
        <w:t>A1Y/00057666/3, wydzierżawionych w częściach o łącznej pow. 600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 - składowanie palet drewnianych, drewna opałowego i kominkowego, przez Marcina Gawendę - umowa dzierżawy wygasa 30 kwietnia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ul. </w:t>
      </w:r>
      <w:r>
        <w:rPr>
          <w:color w:val="000000"/>
          <w:u w:color="000000"/>
        </w:rPr>
        <w:t>Cichej, o pow. 607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1962/44 (karta mapy 9, obręb Bytom), objętej księgą wieczystą KA1Y/00004286/9, wydzierżawionej w części o 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Ci</w:t>
      </w:r>
      <w:r>
        <w:rPr>
          <w:color w:val="000000"/>
          <w:u w:color="000000"/>
        </w:rPr>
        <w:t>chej 12, 14 -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Didura, o pow. 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231/40 (karta mapy 83, obręb Bytom), objętej księgą wieczystą KA1Y/00005792/6, wydzierżawionej w całości z przeznaczeniem na poprawę </w:t>
      </w:r>
      <w:r>
        <w:rPr>
          <w:color w:val="000000"/>
          <w:u w:color="000000"/>
        </w:rPr>
        <w:t>zagospodarowania nieruchomości własnej - urządzenie i utrzymanie zieleni, przez Wspólnotę Mieszkaniową przy ul. Didura 15 -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Harcerskiej, o łącznej pow. 1968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2786/2</w:t>
      </w:r>
      <w:r>
        <w:rPr>
          <w:color w:val="000000"/>
          <w:u w:color="000000"/>
        </w:rPr>
        <w:t>18 i 2790/218 (karta mapy 3, obręb Szombierki), objętej księgą wieczystą KA1Y/00000679/3, wydzierżawionej w części o łącznej pow. 158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miejsca postojowe, przez Wspólnotę Mieszkaniową pr</w:t>
      </w:r>
      <w:r>
        <w:rPr>
          <w:color w:val="000000"/>
          <w:u w:color="000000"/>
        </w:rPr>
        <w:t>zy ul. Grota-Roweckiego 1 - umowa dzierżawy wygasa 28 lutego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Piekarskiej, o pow. 525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330/40 (karta mapy 29, obręb Bytom), objętej księgą wieczystą KA1Y/00001275/8, wydzierż</w:t>
      </w:r>
      <w:r>
        <w:rPr>
          <w:color w:val="000000"/>
          <w:u w:color="000000"/>
        </w:rPr>
        <w:t>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Piekarskiej 47, 49 - umowa dzierżawy wygasła 30 września 2019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ul. Rostka, o pow. 1727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87 (karta mapy </w:t>
      </w:r>
      <w:r>
        <w:rPr>
          <w:color w:val="000000"/>
          <w:u w:color="000000"/>
        </w:rPr>
        <w:t>71, obręb Bytom), objętej księgą wieczystą KA1Y/00008929/7,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</w:t>
      </w:r>
      <w:r>
        <w:rPr>
          <w:color w:val="000000"/>
          <w:u w:color="000000"/>
        </w:rPr>
        <w:br/>
        <w:t>ul. Rostka 25, 25a 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ul. Zamenhofa, </w:t>
      </w:r>
      <w:r>
        <w:rPr>
          <w:color w:val="000000"/>
          <w:u w:color="000000"/>
        </w:rPr>
        <w:t>o łącznej pow. 468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248/60 i 301/60 (karta mapy 71, obręb Bytom), objętych księgami wieczystymi: KA1Y/00064186/6 i KA1Y/00006436/0, wydzierżawionych w całości z przeznaczeniem na poprawę zagospodarowania nieruchomości wła</w:t>
      </w:r>
      <w:r>
        <w:rPr>
          <w:color w:val="000000"/>
          <w:u w:color="000000"/>
        </w:rPr>
        <w:t>snej, przez Wspólnoty Mieszkaniowe przy ul.: Zamenhofa 9, Zamenhofa 11 i Katowickiej 28 -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Adamka, o pow. 331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3203/291 (karta mapy 1, obręb Łagiewniki), objętej księg</w:t>
      </w:r>
      <w:r>
        <w:rPr>
          <w:color w:val="000000"/>
          <w:u w:color="000000"/>
        </w:rPr>
        <w:t>ą wieczystą KA1Y/00063025/3, wydzierżawionej w części o pow. 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rekreację, przez […] </w:t>
      </w:r>
      <w:r>
        <w:rPr>
          <w:color w:val="000000"/>
          <w:u w:color="000000"/>
        </w:rPr>
        <w:t>- umowa dzierżawy wygasa 30 kwietnia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Batalionów Chłopskich, o pow. 5</w:t>
      </w:r>
      <w:r>
        <w:rPr>
          <w:color w:val="000000"/>
          <w:u w:color="000000"/>
        </w:rPr>
        <w:t>910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2688/135 (karta mapy 1, obręb Stolarzowice), objętej księgą wieczystą KA1Y/00022125/5, wydzierżawionej w części o pow.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dwa miejsca postojowe, przez […] </w:t>
      </w:r>
      <w:r>
        <w:rPr>
          <w:color w:val="000000"/>
          <w:u w:color="000000"/>
        </w:rPr>
        <w:t>- umowa dzierżawy wygasa</w:t>
      </w:r>
      <w:r>
        <w:rPr>
          <w:color w:val="000000"/>
          <w:u w:color="000000"/>
        </w:rPr>
        <w:t xml:space="preserve">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Konwalii, o pow. 2309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1606/91 (karta mapy 2, obręb Łagiewniki), objętej księgą wieczystą KA1Y/00007637/6, wydzierżawionej w części o pow. 176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</w:t>
      </w:r>
      <w:r>
        <w:rPr>
          <w:color w:val="000000"/>
          <w:u w:color="000000"/>
        </w:rPr>
        <w:t>nia nieruchomości własnej, przez […]</w:t>
      </w:r>
      <w:r>
        <w:rPr>
          <w:color w:val="000000"/>
          <w:u w:color="000000"/>
        </w:rPr>
        <w:t xml:space="preserve"> - umowa dzierżawy wygasa 30 kwietnia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Woźniaka, o łącznej pow. 336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3521/125 i 3520/130 (karta mapy 3, obręb Bytom), objętej księgą wieczystą KA1Y/0</w:t>
      </w:r>
      <w:r>
        <w:rPr>
          <w:color w:val="000000"/>
          <w:u w:color="000000"/>
        </w:rPr>
        <w:t>0010092/7, wydzierżawionej w częściach o łącznej pow. 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[…]</w:t>
      </w:r>
      <w:r>
        <w:rPr>
          <w:color w:val="000000"/>
          <w:u w:color="000000"/>
        </w:rPr>
        <w:t xml:space="preserve"> 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 Armii Krajowej, o p</w:t>
      </w:r>
      <w:r>
        <w:rPr>
          <w:color w:val="000000"/>
          <w:u w:color="000000"/>
        </w:rPr>
        <w:t>ow. 1350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2362/207 (karta mapy 1, obręb Łagiewniki), objętej księgą wieczystą KA1Y/00005051/0,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</w:t>
      </w:r>
      <w:r>
        <w:rPr>
          <w:color w:val="000000"/>
          <w:u w:color="000000"/>
        </w:rPr>
        <w:t xml:space="preserve"> - </w:t>
      </w:r>
      <w:r>
        <w:rPr>
          <w:color w:val="000000"/>
          <w:u w:color="000000"/>
        </w:rPr>
        <w:t>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Krzyżowej, o pow. 5410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4393/75 (karta mapy 1, obręb Łagiewniki), objętej księgą wieczystą KA1Y/00014209/9, wydzierżawionej w części o pow. 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</w:t>
      </w:r>
      <w:r>
        <w:rPr>
          <w:color w:val="000000"/>
          <w:u w:color="000000"/>
        </w:rPr>
        <w:t>ele rekreacyjne - drobne uprawy, przez […]</w:t>
      </w:r>
      <w:r>
        <w:rPr>
          <w:color w:val="000000"/>
          <w:u w:color="000000"/>
        </w:rPr>
        <w:t xml:space="preserve"> - umowa dzierżawy wygasa 30 kwietnia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Olchowej, o pow. 31526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1809/18 (karta mapy 3, obręb Miechowice), objętej księgą wieczystą KA1Y/00056676/9</w:t>
      </w:r>
      <w:r>
        <w:rPr>
          <w:color w:val="000000"/>
          <w:u w:color="000000"/>
        </w:rPr>
        <w:t>, wydzierżawionej w części o pow. 120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</w:t>
      </w:r>
      <w:r>
        <w:rPr>
          <w:color w:val="000000"/>
          <w:u w:color="000000"/>
        </w:rPr>
        <w:t xml:space="preserve"> 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skwerze Na Stroszku, o pow. 298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1297/15 (karta mapy 2</w:t>
      </w:r>
      <w:r>
        <w:rPr>
          <w:color w:val="000000"/>
          <w:u w:color="000000"/>
        </w:rPr>
        <w:t>1, obręb Radzionków), objętej księgą wieczystą KA1Y/00015674/6, wydzierżawionej w części o pow. 101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</w:t>
      </w:r>
      <w:r>
        <w:rPr>
          <w:color w:val="000000"/>
          <w:u w:color="000000"/>
        </w:rPr>
        <w:t xml:space="preserve"> - 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 xml:space="preserve">skwerze Zelwerowicza, o pow. </w:t>
      </w:r>
      <w:r>
        <w:rPr>
          <w:color w:val="000000"/>
          <w:u w:color="000000"/>
        </w:rPr>
        <w:t>404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1314/15 (karta mapy 21, obręb Radzionków), objętej księgą wieczystą KA1Y/00015674/6, wydzierżawionej w części o pow. 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</w:t>
      </w:r>
      <w:r>
        <w:rPr>
          <w:color w:val="000000"/>
          <w:u w:color="000000"/>
        </w:rPr>
        <w:t xml:space="preserve"> - umowa dzi</w:t>
      </w:r>
      <w:r>
        <w:rPr>
          <w:color w:val="000000"/>
          <w:u w:color="000000"/>
        </w:rPr>
        <w:t>erżawy wygasa 28 lutego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18) </w:t>
      </w:r>
      <w:r>
        <w:rPr>
          <w:color w:val="000000"/>
          <w:u w:color="000000"/>
        </w:rPr>
        <w:t>ul. Zielnej, o pow. 3793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1749/9 (karta mapy 1, obręb Szombierki), objętej księgą wieczystą KA1Y/00061977/7, wydzierżawionej w części o pow. 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</w:t>
      </w:r>
      <w:r>
        <w:rPr>
          <w:color w:val="000000"/>
          <w:u w:color="000000"/>
        </w:rPr>
        <w:t>jne - drobne uprawy, przez […]</w:t>
      </w:r>
      <w:r>
        <w:rPr>
          <w:color w:val="000000"/>
          <w:u w:color="000000"/>
        </w:rPr>
        <w:t xml:space="preserve"> - 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Witczaka,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3104/37 (karta mapy 5, obręb Bytom), objętej księgą wieczystą KA1Y/00023297/8,</w:t>
      </w:r>
      <w:r>
        <w:rPr>
          <w:color w:val="000000"/>
          <w:u w:color="000000"/>
        </w:rPr>
        <w:t xml:space="preserve"> wydzierżawionej w całości z przeznaczeniem pod garaż murowany, przez […]</w:t>
      </w:r>
      <w:r>
        <w:rPr>
          <w:color w:val="000000"/>
          <w:u w:color="000000"/>
        </w:rPr>
        <w:t xml:space="preserve"> - umowa dzierżawy wygasła 31 grudnia 2019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Żeromskiego, o pow.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349/11 (karta mapy 31, obręb Bytom), objętej księgą wieczy</w:t>
      </w:r>
      <w:r>
        <w:rPr>
          <w:color w:val="000000"/>
          <w:u w:color="000000"/>
        </w:rPr>
        <w:t>stą KA1Y/00061885/5, wydzierżawionej w całości z przeznaczeniem pod garaż murowany wraz z terenem przed garażem, przez […]</w:t>
      </w:r>
      <w:r>
        <w:rPr>
          <w:color w:val="000000"/>
          <w:u w:color="000000"/>
        </w:rPr>
        <w:t xml:space="preserve"> - umowa dzierżawy wygasa 31 stycznia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Przy Kopalni Bytom, o  pow. 18539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</w:t>
      </w:r>
      <w:r>
        <w:rPr>
          <w:color w:val="000000"/>
          <w:u w:color="000000"/>
        </w:rPr>
        <w:t xml:space="preserve">i gruntu </w:t>
      </w:r>
      <w:r>
        <w:rPr>
          <w:color w:val="000000"/>
          <w:u w:color="000000"/>
        </w:rPr>
        <w:br/>
        <w:t>nr 233/4 (karta mapy 63, obręb Bytom), objętej księgą wieczystą KA1Y/00067365/6,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</w:t>
      </w:r>
      <w:r>
        <w:rPr>
          <w:color w:val="000000"/>
          <w:u w:color="000000"/>
        </w:rPr>
        <w:t xml:space="preserve"> - 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Tarnogórskiej, o  pow. 3334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1956/253 (karta mapy 2, obręb Bytom), objętej księgą wieczystą KA1Y/00060962/2,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</w:t>
      </w:r>
      <w:r>
        <w:rPr>
          <w:color w:val="000000"/>
          <w:u w:color="000000"/>
        </w:rPr>
        <w:t>od garaż blaszany wraz z terenem niezbędnym do swobodnego korzystania z tego garażu, przez […]</w:t>
      </w:r>
      <w:r>
        <w:rPr>
          <w:color w:val="000000"/>
          <w:u w:color="000000"/>
        </w:rPr>
        <w:t xml:space="preserve"> - umowa dzierżawy wygasa 31 marca 2022 r.;</w:t>
      </w:r>
    </w:p>
    <w:p w:rsidR="00A77B3E" w:rsidRDefault="00944B8B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Wojciechowskiego, o  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1324/15 (karta mapy 2</w:t>
      </w:r>
      <w:r>
        <w:rPr>
          <w:color w:val="000000"/>
          <w:u w:color="000000"/>
        </w:rPr>
        <w:t>1, obręb Radzionków), objętej księgą wieczystą KA1Y/00015674/6,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</w:t>
      </w:r>
      <w:r>
        <w:rPr>
          <w:color w:val="000000"/>
          <w:u w:color="000000"/>
        </w:rPr>
        <w:t xml:space="preserve"> - umowa dzierżawy wygasa 31 </w:t>
      </w:r>
      <w:r>
        <w:rPr>
          <w:color w:val="000000"/>
          <w:u w:color="000000"/>
        </w:rPr>
        <w:t>marca 2022 r.</w:t>
      </w:r>
    </w:p>
    <w:p w:rsidR="00A77B3E" w:rsidRDefault="00944B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44B8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wchodzi w życie z dniem </w:t>
      </w:r>
      <w:r>
        <w:rPr>
          <w:color w:val="000000"/>
          <w:u w:color="000000"/>
        </w:rPr>
        <w:t>podjęcia.</w:t>
      </w:r>
    </w:p>
    <w:p w:rsidR="008C5090" w:rsidRDefault="008C5090">
      <w:pPr>
        <w:rPr>
          <w:rFonts w:eastAsia="Times New Roman" w:cs="Times New Roman"/>
          <w:szCs w:val="20"/>
        </w:rPr>
      </w:pPr>
    </w:p>
    <w:p w:rsidR="008C5090" w:rsidRDefault="00944B8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C5090" w:rsidRDefault="00944B8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na czas określony do 3 lat. W związku z wygaśnięciem umów dzierżawy, z uwagi na upływ terminu ich obowiązywania, zachodzi konieczność zawarcia kolejny</w:t>
      </w:r>
      <w:r>
        <w:rPr>
          <w:rFonts w:eastAsia="Times New Roman" w:cs="Times New Roman"/>
          <w:szCs w:val="20"/>
        </w:rPr>
        <w:t>ch umów, przy czym, aby odstąpić od przetargowego trybu ich zawarcia, konieczna jest zgoda rady miejskiej, zgodnie z art. 37 ust. 4 ustawy o gospodarce nieruchomościami.</w:t>
      </w:r>
    </w:p>
    <w:p w:rsidR="008C5090" w:rsidRDefault="00944B8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</w:t>
      </w:r>
      <w:r>
        <w:rPr>
          <w:rFonts w:eastAsia="Times New Roman" w:cs="Times New Roman"/>
          <w:szCs w:val="20"/>
        </w:rPr>
        <w:t>zierżawców na cele wynikające z zawartych umów dzierżawy.</w:t>
      </w:r>
    </w:p>
    <w:sectPr w:rsidR="008C5090" w:rsidSect="008C509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090" w:rsidRDefault="008C5090" w:rsidP="008C5090">
      <w:r>
        <w:separator/>
      </w:r>
    </w:p>
  </w:endnote>
  <w:endnote w:type="continuationSeparator" w:id="0">
    <w:p w:rsidR="008C5090" w:rsidRDefault="008C5090" w:rsidP="008C5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C509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C5090" w:rsidRDefault="00944B8B">
          <w:pPr>
            <w:rPr>
              <w:sz w:val="18"/>
            </w:rPr>
          </w:pPr>
          <w:r>
            <w:rPr>
              <w:sz w:val="18"/>
            </w:rPr>
            <w:t>Id: 87CF91FF-B2B6-4936-BAEC-93ECD44DD7FB.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C5090" w:rsidRDefault="00944B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C509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8C5090">
            <w:rPr>
              <w:sz w:val="18"/>
            </w:rPr>
            <w:fldChar w:fldCharType="end"/>
          </w:r>
        </w:p>
      </w:tc>
    </w:tr>
  </w:tbl>
  <w:p w:rsidR="008C5090" w:rsidRDefault="008C509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C509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C5090" w:rsidRDefault="00944B8B">
          <w:pPr>
            <w:rPr>
              <w:sz w:val="18"/>
            </w:rPr>
          </w:pPr>
          <w:r>
            <w:rPr>
              <w:sz w:val="18"/>
            </w:rPr>
            <w:t>Id: 87CF91FF-B2B6-4936-BAEC-93ECD44DD7FB.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C5090" w:rsidRDefault="00944B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C509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8C5090">
            <w:rPr>
              <w:sz w:val="18"/>
            </w:rPr>
            <w:fldChar w:fldCharType="end"/>
          </w:r>
        </w:p>
      </w:tc>
    </w:tr>
  </w:tbl>
  <w:p w:rsidR="008C5090" w:rsidRDefault="008C509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090" w:rsidRDefault="008C5090" w:rsidP="008C5090">
      <w:r>
        <w:separator/>
      </w:r>
    </w:p>
  </w:footnote>
  <w:footnote w:type="continuationSeparator" w:id="0">
    <w:p w:rsidR="008C5090" w:rsidRDefault="008C5090" w:rsidP="008C50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C5090"/>
    <w:rsid w:val="00944B8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C509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1378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Marlena Socha</cp:lastModifiedBy>
  <cp:revision>2</cp:revision>
  <dcterms:created xsi:type="dcterms:W3CDTF">2022-01-10T13:28:00Z</dcterms:created>
  <dcterms:modified xsi:type="dcterms:W3CDTF">2022-01-19T10:11:00Z</dcterms:modified>
  <cp:category>Akt prawny</cp:category>
</cp:coreProperties>
</file>